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5547"/>
        </w:tabs>
        <w:jc w:val="center"/>
        <w:rPr>
          <w:rFonts w:ascii="仿宋" w:hAnsi="仿宋" w:eastAsia="仿宋" w:cs="Times New Roman"/>
          <w:b/>
          <w:sz w:val="44"/>
          <w:szCs w:val="44"/>
        </w:rPr>
      </w:pPr>
      <w:r>
        <w:rPr>
          <w:rFonts w:hint="eastAsia" w:ascii="仿宋" w:hAnsi="仿宋" w:eastAsia="仿宋" w:cs="Times New Roman"/>
          <w:b/>
          <w:sz w:val="44"/>
          <w:szCs w:val="44"/>
        </w:rPr>
        <w:t>网络拍卖竞买须知</w:t>
      </w:r>
    </w:p>
    <w:p>
      <w:pPr>
        <w:spacing w:line="360" w:lineRule="auto"/>
        <w:ind w:firstLine="470" w:firstLineChars="196"/>
        <w:rPr>
          <w:rFonts w:ascii="仿宋" w:hAnsi="仿宋" w:eastAsia="仿宋" w:cs="Times New Roman"/>
          <w:sz w:val="24"/>
        </w:rPr>
      </w:pPr>
      <w:r>
        <w:rPr>
          <w:rFonts w:hint="eastAsia" w:ascii="仿宋" w:hAnsi="仿宋" w:eastAsia="仿宋" w:cs="Times New Roman"/>
          <w:sz w:val="24"/>
        </w:rPr>
        <w:t>为规范网络拍卖竞买行为，依据《中华人民共和国拍卖法》、《拍卖管理办法》等法律、法规的规定制定本竞买须知，参加网络拍卖会的竞买人须仔细阅读和遵守本公司《网络拍卖竞买须知》及《镇海产权服务电子化平台报名须知》。</w:t>
      </w:r>
    </w:p>
    <w:p>
      <w:pPr>
        <w:tabs>
          <w:tab w:val="left" w:pos="1022"/>
        </w:tabs>
        <w:spacing w:line="360" w:lineRule="auto"/>
        <w:ind w:firstLine="482" w:firstLineChars="200"/>
        <w:jc w:val="left"/>
        <w:rPr>
          <w:rFonts w:ascii="仿宋" w:hAnsi="仿宋" w:eastAsia="仿宋" w:cs="Times New Roman"/>
          <w:b/>
          <w:bCs/>
          <w:sz w:val="24"/>
        </w:rPr>
      </w:pPr>
      <w:r>
        <w:rPr>
          <w:rFonts w:hint="eastAsia" w:ascii="仿宋" w:hAnsi="仿宋" w:eastAsia="仿宋" w:cs="Times New Roman"/>
          <w:b/>
          <w:bCs/>
          <w:sz w:val="24"/>
        </w:rPr>
        <w:t>一、本次拍卖标的：</w:t>
      </w:r>
    </w:p>
    <w:tbl>
      <w:tblPr>
        <w:tblStyle w:val="4"/>
        <w:tblW w:w="10915" w:type="dxa"/>
        <w:jc w:val="center"/>
        <w:tblCellSpacing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58"/>
        <w:gridCol w:w="1863"/>
        <w:gridCol w:w="1260"/>
        <w:gridCol w:w="1620"/>
        <w:gridCol w:w="2955"/>
        <w:gridCol w:w="1558"/>
        <w:gridCol w:w="110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jc w:val="center"/>
        </w:trPr>
        <w:tc>
          <w:tcPr>
            <w:tcW w:w="558" w:type="dxa"/>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rFonts w:ascii="仿宋" w:hAnsi="仿宋" w:eastAsia="仿宋" w:cs="仿宋"/>
                <w:b/>
                <w:bCs/>
                <w:kern w:val="0"/>
                <w:sz w:val="24"/>
                <w:szCs w:val="24"/>
                <w:lang w:val="en-US" w:eastAsia="zh-CN" w:bidi="ar"/>
              </w:rPr>
              <w:t>批</w:t>
            </w:r>
            <w:r>
              <w:rPr>
                <w:rFonts w:hint="eastAsia" w:ascii="仿宋" w:hAnsi="仿宋" w:eastAsia="仿宋" w:cs="仿宋"/>
                <w:b/>
                <w:bCs/>
                <w:kern w:val="0"/>
                <w:sz w:val="24"/>
                <w:szCs w:val="24"/>
                <w:lang w:val="en-US" w:eastAsia="zh-CN" w:bidi="ar"/>
              </w:rPr>
              <w:t>次</w:t>
            </w:r>
            <w:r>
              <w:rPr>
                <w:rFonts w:asciiTheme="minorHAnsi" w:hAnsiTheme="minorHAnsi" w:eastAsiaTheme="minorEastAsia" w:cstheme="minorBidi"/>
                <w:b/>
                <w:bCs/>
                <w:kern w:val="0"/>
                <w:sz w:val="24"/>
                <w:szCs w:val="24"/>
                <w:lang w:val="en-US" w:eastAsia="zh-CN" w:bidi="ar"/>
              </w:rPr>
              <w:t xml:space="preserve"> </w:t>
            </w:r>
          </w:p>
        </w:tc>
        <w:tc>
          <w:tcPr>
            <w:tcW w:w="1863" w:type="dxa"/>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rFonts w:hint="eastAsia" w:ascii="仿宋" w:hAnsi="仿宋" w:eastAsia="仿宋" w:cs="仿宋"/>
                <w:b/>
                <w:bCs/>
                <w:kern w:val="0"/>
                <w:sz w:val="24"/>
                <w:szCs w:val="24"/>
                <w:lang w:val="en-US" w:eastAsia="zh-CN" w:bidi="ar"/>
              </w:rPr>
              <w:t>标的名称</w:t>
            </w:r>
            <w:r>
              <w:rPr>
                <w:rFonts w:asciiTheme="minorHAnsi" w:hAnsiTheme="minorHAnsi" w:eastAsiaTheme="minorEastAsia" w:cstheme="minorBidi"/>
                <w:b/>
                <w:bCs/>
                <w:kern w:val="0"/>
                <w:sz w:val="24"/>
                <w:szCs w:val="24"/>
                <w:lang w:val="en-US" w:eastAsia="zh-CN" w:bidi="ar"/>
              </w:rPr>
              <w:t xml:space="preserve"> </w:t>
            </w:r>
          </w:p>
        </w:tc>
        <w:tc>
          <w:tcPr>
            <w:tcW w:w="1260" w:type="dxa"/>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标的序号</w:t>
            </w:r>
          </w:p>
        </w:tc>
        <w:tc>
          <w:tcPr>
            <w:tcW w:w="1620" w:type="dxa"/>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rFonts w:hint="eastAsia" w:ascii="仿宋" w:hAnsi="仿宋" w:eastAsia="仿宋" w:cs="仿宋"/>
                <w:b/>
                <w:bCs/>
                <w:kern w:val="0"/>
                <w:sz w:val="24"/>
                <w:szCs w:val="24"/>
                <w:lang w:val="en-US" w:eastAsia="zh-CN" w:bidi="ar"/>
              </w:rPr>
              <w:t>建筑面积</w:t>
            </w:r>
            <w:r>
              <w:rPr>
                <w:rFonts w:asciiTheme="minorHAnsi" w:hAnsiTheme="minorHAnsi" w:eastAsiaTheme="minorEastAsia" w:cstheme="minorBidi"/>
                <w:b/>
                <w:bCs/>
                <w:kern w:val="0"/>
                <w:sz w:val="24"/>
                <w:szCs w:val="24"/>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rFonts w:hint="eastAsia" w:ascii="仿宋" w:hAnsi="仿宋" w:eastAsia="仿宋" w:cs="仿宋"/>
                <w:b/>
                <w:bCs/>
                <w:kern w:val="0"/>
                <w:sz w:val="24"/>
                <w:szCs w:val="24"/>
                <w:lang w:val="en-US" w:eastAsia="zh-CN" w:bidi="ar"/>
              </w:rPr>
              <w:t>（㎡）</w:t>
            </w:r>
            <w:r>
              <w:rPr>
                <w:rFonts w:asciiTheme="minorHAnsi" w:hAnsiTheme="minorHAnsi" w:eastAsiaTheme="minorEastAsia" w:cstheme="minorBidi"/>
                <w:b/>
                <w:bCs/>
                <w:kern w:val="0"/>
                <w:sz w:val="24"/>
                <w:szCs w:val="24"/>
                <w:lang w:val="en-US" w:eastAsia="zh-CN" w:bidi="ar"/>
              </w:rPr>
              <w:t xml:space="preserve"> </w:t>
            </w:r>
          </w:p>
        </w:tc>
        <w:tc>
          <w:tcPr>
            <w:tcW w:w="2955" w:type="dxa"/>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color w:val="auto"/>
              </w:rPr>
            </w:pPr>
            <w:r>
              <w:rPr>
                <w:rFonts w:hint="eastAsia" w:ascii="仿宋" w:hAnsi="仿宋" w:eastAsia="仿宋" w:cs="仿宋"/>
                <w:b/>
                <w:bCs/>
                <w:color w:val="auto"/>
                <w:kern w:val="0"/>
                <w:sz w:val="24"/>
                <w:szCs w:val="24"/>
                <w:lang w:val="en-US" w:eastAsia="zh-CN" w:bidi="ar"/>
              </w:rPr>
              <w:t>拍卖时间</w:t>
            </w:r>
            <w:r>
              <w:rPr>
                <w:rFonts w:asciiTheme="minorHAnsi" w:hAnsiTheme="minorHAnsi" w:eastAsiaTheme="minorEastAsia" w:cstheme="minorBidi"/>
                <w:b/>
                <w:bCs/>
                <w:color w:val="auto"/>
                <w:kern w:val="0"/>
                <w:sz w:val="24"/>
                <w:szCs w:val="24"/>
                <w:lang w:val="en-US" w:eastAsia="zh-CN" w:bidi="ar"/>
              </w:rPr>
              <w:t xml:space="preserve"> </w:t>
            </w:r>
          </w:p>
        </w:tc>
        <w:tc>
          <w:tcPr>
            <w:tcW w:w="1558" w:type="dxa"/>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rFonts w:hint="eastAsia" w:ascii="仿宋" w:hAnsi="仿宋" w:eastAsia="仿宋" w:cs="仿宋"/>
                <w:b/>
                <w:bCs/>
                <w:kern w:val="0"/>
                <w:sz w:val="24"/>
                <w:szCs w:val="24"/>
                <w:lang w:val="en-US" w:eastAsia="zh-CN" w:bidi="ar"/>
              </w:rPr>
              <w:t>起拍价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rFonts w:hint="eastAsia" w:ascii="仿宋" w:hAnsi="仿宋" w:eastAsia="仿宋" w:cs="仿宋"/>
                <w:b/>
                <w:bCs/>
                <w:kern w:val="0"/>
                <w:sz w:val="24"/>
                <w:szCs w:val="24"/>
                <w:lang w:val="en-US" w:eastAsia="zh-CN" w:bidi="ar"/>
              </w:rPr>
              <w:t>（万元/个）</w:t>
            </w:r>
            <w:r>
              <w:rPr>
                <w:rFonts w:asciiTheme="minorHAnsi" w:hAnsiTheme="minorHAnsi" w:eastAsiaTheme="minorEastAsia" w:cstheme="minorBidi"/>
                <w:b/>
                <w:bCs/>
                <w:kern w:val="0"/>
                <w:sz w:val="24"/>
                <w:szCs w:val="24"/>
                <w:lang w:val="en-US" w:eastAsia="zh-CN" w:bidi="ar"/>
              </w:rPr>
              <w:t xml:space="preserve"> </w:t>
            </w:r>
          </w:p>
        </w:tc>
        <w:tc>
          <w:tcPr>
            <w:tcW w:w="1101" w:type="dxa"/>
            <w:tcBorders>
              <w:top w:val="single" w:color="auto" w:sz="8"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rPr>
            </w:pPr>
            <w:r>
              <w:rPr>
                <w:rFonts w:hint="eastAsia" w:ascii="仿宋" w:hAnsi="仿宋" w:eastAsia="仿宋" w:cs="仿宋"/>
                <w:b/>
                <w:bCs/>
                <w:kern w:val="0"/>
                <w:sz w:val="24"/>
                <w:szCs w:val="24"/>
                <w:lang w:val="en-US" w:eastAsia="zh-CN" w:bidi="ar"/>
              </w:rPr>
              <w:t>保证金</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04" w:hRule="atLeast"/>
          <w:tblCellSpacing w:w="0" w:type="dxa"/>
          <w:jc w:val="center"/>
        </w:trPr>
        <w:tc>
          <w:tcPr>
            <w:tcW w:w="558"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1</w:t>
            </w:r>
          </w:p>
        </w:tc>
        <w:tc>
          <w:tcPr>
            <w:tcW w:w="1863" w:type="dxa"/>
            <w:vMerge w:val="restart"/>
            <w:tcBorders>
              <w:top w:val="single" w:color="auto" w:sz="8"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锦绣曙光一期192个汽车位</w:t>
            </w:r>
            <w:r>
              <w:rPr>
                <w:rFonts w:asciiTheme="minorHAnsi" w:hAnsiTheme="minorHAnsi" w:eastAsiaTheme="minorEastAsia" w:cstheme="minorBidi"/>
                <w:kern w:val="0"/>
                <w:sz w:val="24"/>
                <w:szCs w:val="24"/>
                <w:lang w:val="en-US" w:eastAsia="zh-CN" w:bidi="ar"/>
              </w:rPr>
              <w:t xml:space="preserve"> </w:t>
            </w:r>
          </w:p>
        </w:tc>
        <w:tc>
          <w:tcPr>
            <w:tcW w:w="1260"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1-64</w:t>
            </w:r>
          </w:p>
        </w:tc>
        <w:tc>
          <w:tcPr>
            <w:tcW w:w="1620"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11.23-12.72</w:t>
            </w:r>
            <w:r>
              <w:rPr>
                <w:rFonts w:asciiTheme="minorHAnsi" w:hAnsiTheme="minorHAnsi" w:eastAsiaTheme="minorEastAsia" w:cstheme="minorBidi"/>
                <w:kern w:val="0"/>
                <w:sz w:val="24"/>
                <w:szCs w:val="24"/>
                <w:lang w:val="en-US" w:eastAsia="zh-CN" w:bidi="ar"/>
              </w:rPr>
              <w:t xml:space="preserve"> </w:t>
            </w:r>
          </w:p>
        </w:tc>
        <w:tc>
          <w:tcPr>
            <w:tcW w:w="2955"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仿宋" w:hAnsi="仿宋" w:eastAsia="仿宋" w:cs="仿宋"/>
                <w:color w:val="auto"/>
                <w:kern w:val="0"/>
                <w:sz w:val="24"/>
                <w:szCs w:val="24"/>
                <w:lang w:val="en-US" w:eastAsia="zh-CN" w:bidi="ar"/>
              </w:rPr>
              <w:t>2025年10月28日9时起</w:t>
            </w:r>
            <w:r>
              <w:rPr>
                <w:rFonts w:asciiTheme="minorHAnsi" w:hAnsiTheme="minorHAnsi" w:eastAsiaTheme="minorEastAsia" w:cstheme="minorBidi"/>
                <w:color w:val="auto"/>
                <w:kern w:val="0"/>
                <w:sz w:val="24"/>
                <w:szCs w:val="24"/>
                <w:lang w:val="en-US" w:eastAsia="zh-CN" w:bidi="ar"/>
              </w:rPr>
              <w:t xml:space="preserve"> </w:t>
            </w:r>
          </w:p>
        </w:tc>
        <w:tc>
          <w:tcPr>
            <w:tcW w:w="1558"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4.11—4.45不等</w:t>
            </w:r>
          </w:p>
        </w:tc>
        <w:tc>
          <w:tcPr>
            <w:tcW w:w="1101" w:type="dxa"/>
            <w:vMerge w:val="restart"/>
            <w:tcBorders>
              <w:top w:val="single" w:color="auto" w:sz="8"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1万元/个</w:t>
            </w:r>
            <w:r>
              <w:rPr>
                <w:rFonts w:asciiTheme="minorHAnsi" w:hAnsiTheme="minorHAnsi" w:eastAsiaTheme="minorEastAsia" w:cstheme="minorBidi"/>
                <w:kern w:val="0"/>
                <w:sz w:val="24"/>
                <w:szCs w:val="24"/>
                <w:lang w:val="en-US" w:eastAsia="zh-CN" w:bidi="ar"/>
              </w:rPr>
              <w:t xml:space="preserve">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32" w:hRule="atLeast"/>
          <w:tblCellSpacing w:w="0" w:type="dxa"/>
          <w:jc w:val="center"/>
        </w:trPr>
        <w:tc>
          <w:tcPr>
            <w:tcW w:w="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w:t>
            </w:r>
          </w:p>
        </w:tc>
        <w:tc>
          <w:tcPr>
            <w:tcW w:w="1863"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65-128</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10.56-13.36</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2025年10月29日9时起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4.33—4.45不等</w:t>
            </w:r>
          </w:p>
        </w:tc>
        <w:tc>
          <w:tcPr>
            <w:tcW w:w="1101"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1" w:hRule="atLeast"/>
          <w:tblCellSpacing w:w="0" w:type="dxa"/>
          <w:jc w:val="center"/>
        </w:trPr>
        <w:tc>
          <w:tcPr>
            <w:tcW w:w="558"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3</w:t>
            </w:r>
          </w:p>
        </w:tc>
        <w:tc>
          <w:tcPr>
            <w:tcW w:w="1863"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129-192</w:t>
            </w:r>
          </w:p>
        </w:tc>
        <w:tc>
          <w:tcPr>
            <w:tcW w:w="1620"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11.25-14.19</w:t>
            </w:r>
          </w:p>
        </w:tc>
        <w:tc>
          <w:tcPr>
            <w:tcW w:w="2955"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2025年10月30日9时起</w:t>
            </w:r>
          </w:p>
        </w:tc>
        <w:tc>
          <w:tcPr>
            <w:tcW w:w="1558"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4.11—4.45不等</w:t>
            </w:r>
          </w:p>
        </w:tc>
        <w:tc>
          <w:tcPr>
            <w:tcW w:w="1101"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3" w:hRule="atLeast"/>
          <w:tblCellSpacing w:w="0" w:type="dxa"/>
          <w:jc w:val="center"/>
        </w:trPr>
        <w:tc>
          <w:tcPr>
            <w:tcW w:w="558" w:type="dxa"/>
            <w:tcBorders>
              <w:top w:val="single" w:color="auto" w:sz="8"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4</w:t>
            </w:r>
          </w:p>
        </w:tc>
        <w:tc>
          <w:tcPr>
            <w:tcW w:w="1863" w:type="dxa"/>
            <w:vMerge w:val="restart"/>
            <w:tcBorders>
              <w:top w:val="single" w:color="auto" w:sz="8"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锦绣曙光二期734个汽车位</w:t>
            </w:r>
            <w:r>
              <w:rPr>
                <w:rFonts w:asciiTheme="minorHAnsi" w:hAnsiTheme="minorHAnsi" w:eastAsiaTheme="minorEastAsia" w:cstheme="minorBidi"/>
                <w:kern w:val="0"/>
                <w:sz w:val="24"/>
                <w:szCs w:val="24"/>
                <w:lang w:val="en-US" w:eastAsia="zh-CN" w:bidi="ar"/>
              </w:rPr>
              <w:t xml:space="preserve"> </w:t>
            </w:r>
          </w:p>
        </w:tc>
        <w:tc>
          <w:tcPr>
            <w:tcW w:w="1260"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1-90</w:t>
            </w:r>
          </w:p>
        </w:tc>
        <w:tc>
          <w:tcPr>
            <w:tcW w:w="1620"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12.36-15.24</w:t>
            </w:r>
            <w:r>
              <w:rPr>
                <w:rFonts w:asciiTheme="minorHAnsi" w:hAnsiTheme="minorHAnsi" w:eastAsiaTheme="minorEastAsia" w:cstheme="minorBidi"/>
                <w:kern w:val="0"/>
                <w:sz w:val="24"/>
                <w:szCs w:val="24"/>
                <w:lang w:val="en-US" w:eastAsia="zh-CN" w:bidi="ar"/>
              </w:rPr>
              <w:t xml:space="preserve"> </w:t>
            </w:r>
          </w:p>
        </w:tc>
        <w:tc>
          <w:tcPr>
            <w:tcW w:w="2955"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仿宋" w:hAnsi="仿宋" w:eastAsia="仿宋" w:cs="仿宋"/>
                <w:color w:val="auto"/>
                <w:kern w:val="0"/>
                <w:sz w:val="24"/>
                <w:szCs w:val="24"/>
                <w:lang w:val="en-US" w:eastAsia="zh-CN" w:bidi="ar"/>
              </w:rPr>
              <w:t>2025年10月31日9时起</w:t>
            </w:r>
            <w:r>
              <w:rPr>
                <w:rFonts w:asciiTheme="minorHAnsi" w:hAnsiTheme="minorHAnsi" w:eastAsiaTheme="minorEastAsia" w:cstheme="minorBidi"/>
                <w:color w:val="auto"/>
                <w:kern w:val="0"/>
                <w:sz w:val="24"/>
                <w:szCs w:val="24"/>
                <w:lang w:val="en-US" w:eastAsia="zh-CN" w:bidi="ar"/>
              </w:rPr>
              <w:t xml:space="preserve"> </w:t>
            </w:r>
          </w:p>
        </w:tc>
        <w:tc>
          <w:tcPr>
            <w:tcW w:w="1558"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4.02—4.23不等</w:t>
            </w:r>
          </w:p>
        </w:tc>
        <w:tc>
          <w:tcPr>
            <w:tcW w:w="1101" w:type="dxa"/>
            <w:vMerge w:val="restart"/>
            <w:tcBorders>
              <w:top w:val="single" w:color="auto" w:sz="8"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1万元/个</w:t>
            </w:r>
            <w:r>
              <w:rPr>
                <w:rFonts w:asciiTheme="minorHAnsi" w:hAnsiTheme="minorHAnsi" w:eastAsiaTheme="minorEastAsia" w:cstheme="minorBidi"/>
                <w:kern w:val="0"/>
                <w:sz w:val="24"/>
                <w:szCs w:val="24"/>
                <w:lang w:val="en-US" w:eastAsia="zh-CN" w:bidi="ar"/>
              </w:rPr>
              <w:t xml:space="preserve">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30" w:hRule="atLeast"/>
          <w:tblCellSpacing w:w="0" w:type="dxa"/>
          <w:jc w:val="center"/>
        </w:trPr>
        <w:tc>
          <w:tcPr>
            <w:tcW w:w="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5</w:t>
            </w:r>
          </w:p>
        </w:tc>
        <w:tc>
          <w:tcPr>
            <w:tcW w:w="1863"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91-180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12.72-15.24</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2025年11月3日9时起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4.02—4.23不等</w:t>
            </w:r>
          </w:p>
        </w:tc>
        <w:tc>
          <w:tcPr>
            <w:tcW w:w="1101"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00" w:hRule="atLeast"/>
          <w:tblCellSpacing w:w="0" w:type="dxa"/>
          <w:jc w:val="center"/>
        </w:trPr>
        <w:tc>
          <w:tcPr>
            <w:tcW w:w="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6</w:t>
            </w:r>
          </w:p>
        </w:tc>
        <w:tc>
          <w:tcPr>
            <w:tcW w:w="1863"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181-270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12.46-16.20</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2025年11月4日9时起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4.02—4.36不等</w:t>
            </w:r>
          </w:p>
        </w:tc>
        <w:tc>
          <w:tcPr>
            <w:tcW w:w="1101"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64" w:hRule="atLeast"/>
          <w:tblCellSpacing w:w="0" w:type="dxa"/>
          <w:jc w:val="center"/>
        </w:trPr>
        <w:tc>
          <w:tcPr>
            <w:tcW w:w="558" w:type="dxa"/>
            <w:tcBorders>
              <w:top w:val="single" w:color="auto" w:sz="4"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w:t>
            </w:r>
          </w:p>
        </w:tc>
        <w:tc>
          <w:tcPr>
            <w:tcW w:w="1863"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271-360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12.72-15.38</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2025年11月5日9时起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4.02—4.36不等</w:t>
            </w:r>
          </w:p>
        </w:tc>
        <w:tc>
          <w:tcPr>
            <w:tcW w:w="1101"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30" w:hRule="atLeast"/>
          <w:tblCellSpacing w:w="0" w:type="dxa"/>
          <w:jc w:val="center"/>
        </w:trPr>
        <w:tc>
          <w:tcPr>
            <w:tcW w:w="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8</w:t>
            </w:r>
          </w:p>
        </w:tc>
        <w:tc>
          <w:tcPr>
            <w:tcW w:w="1863"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361-450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12.72-15.00</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2025年11月6日9时起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4.02—4.36不等</w:t>
            </w:r>
          </w:p>
        </w:tc>
        <w:tc>
          <w:tcPr>
            <w:tcW w:w="1101"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00" w:hRule="atLeast"/>
          <w:tblCellSpacing w:w="0" w:type="dxa"/>
          <w:jc w:val="center"/>
        </w:trPr>
        <w:tc>
          <w:tcPr>
            <w:tcW w:w="558" w:type="dxa"/>
            <w:tcBorders>
              <w:top w:val="single" w:color="auto" w:sz="4"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9</w:t>
            </w:r>
          </w:p>
        </w:tc>
        <w:tc>
          <w:tcPr>
            <w:tcW w:w="1863"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451-540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12.83-15.30</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2025年11月7日9时起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4.02—4.59不等</w:t>
            </w:r>
          </w:p>
        </w:tc>
        <w:tc>
          <w:tcPr>
            <w:tcW w:w="1101"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30" w:hRule="atLeast"/>
          <w:tblCellSpacing w:w="0" w:type="dxa"/>
          <w:jc w:val="center"/>
        </w:trPr>
        <w:tc>
          <w:tcPr>
            <w:tcW w:w="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10</w:t>
            </w:r>
          </w:p>
        </w:tc>
        <w:tc>
          <w:tcPr>
            <w:tcW w:w="1863"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541-630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12.46-14.94</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2025年11月10日9时起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4.23—4.59不等</w:t>
            </w:r>
          </w:p>
        </w:tc>
        <w:tc>
          <w:tcPr>
            <w:tcW w:w="1101"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5" w:hRule="atLeast"/>
          <w:tblCellSpacing w:w="0" w:type="dxa"/>
          <w:jc w:val="center"/>
        </w:trPr>
        <w:tc>
          <w:tcPr>
            <w:tcW w:w="558" w:type="dxa"/>
            <w:tcBorders>
              <w:top w:val="single" w:color="auto" w:sz="4"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11</w:t>
            </w:r>
          </w:p>
        </w:tc>
        <w:tc>
          <w:tcPr>
            <w:tcW w:w="1863"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631-720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12.91-16.06</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2025年11月11日9时起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4.23—4.59不等</w:t>
            </w:r>
          </w:p>
        </w:tc>
        <w:tc>
          <w:tcPr>
            <w:tcW w:w="1101"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57" w:hRule="atLeast"/>
          <w:tblCellSpacing w:w="0" w:type="dxa"/>
          <w:jc w:val="center"/>
        </w:trPr>
        <w:tc>
          <w:tcPr>
            <w:tcW w:w="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w:t>
            </w:r>
          </w:p>
        </w:tc>
        <w:tc>
          <w:tcPr>
            <w:tcW w:w="1863"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721-734</w:t>
            </w:r>
          </w:p>
        </w:tc>
        <w:tc>
          <w:tcPr>
            <w:tcW w:w="1620"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12.68-14.92</w:t>
            </w:r>
          </w:p>
        </w:tc>
        <w:tc>
          <w:tcPr>
            <w:tcW w:w="2955"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2025年11月12日9时起</w:t>
            </w:r>
          </w:p>
        </w:tc>
        <w:tc>
          <w:tcPr>
            <w:tcW w:w="1558"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4.23—4.46不等</w:t>
            </w:r>
          </w:p>
        </w:tc>
        <w:tc>
          <w:tcPr>
            <w:tcW w:w="1101"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6" w:hRule="atLeast"/>
          <w:tblCellSpacing w:w="0" w:type="dxa"/>
          <w:jc w:val="center"/>
        </w:trPr>
        <w:tc>
          <w:tcPr>
            <w:tcW w:w="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13</w:t>
            </w:r>
          </w:p>
        </w:tc>
        <w:tc>
          <w:tcPr>
            <w:tcW w:w="1863" w:type="dxa"/>
            <w:vMerge w:val="restart"/>
            <w:tcBorders>
              <w:top w:val="single" w:color="auto" w:sz="8"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锦绣曙光三期757个汽车位</w:t>
            </w:r>
            <w:r>
              <w:rPr>
                <w:rFonts w:asciiTheme="minorHAnsi" w:hAnsiTheme="minorHAnsi" w:eastAsiaTheme="minorEastAsia" w:cstheme="minorBidi"/>
                <w:kern w:val="0"/>
                <w:sz w:val="24"/>
                <w:szCs w:val="24"/>
                <w:lang w:val="en-US" w:eastAsia="zh-CN" w:bidi="ar"/>
              </w:rPr>
              <w:t xml:space="preserve"> </w:t>
            </w:r>
          </w:p>
        </w:tc>
        <w:tc>
          <w:tcPr>
            <w:tcW w:w="1260"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1-90</w:t>
            </w:r>
          </w:p>
        </w:tc>
        <w:tc>
          <w:tcPr>
            <w:tcW w:w="1620"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仿宋" w:hAnsi="仿宋" w:eastAsia="仿宋" w:cs="仿宋"/>
                <w:kern w:val="0"/>
                <w:sz w:val="24"/>
                <w:szCs w:val="24"/>
                <w:lang w:val="en-US" w:eastAsia="zh-CN" w:bidi="ar"/>
              </w:rPr>
              <w:t>12.72-13.23</w:t>
            </w:r>
          </w:p>
        </w:tc>
        <w:tc>
          <w:tcPr>
            <w:tcW w:w="2955"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40" w:right="0" w:hanging="240"/>
              <w:jc w:val="center"/>
              <w:rPr>
                <w:color w:val="auto"/>
              </w:rPr>
            </w:pPr>
            <w:r>
              <w:rPr>
                <w:rFonts w:hint="eastAsia" w:ascii="仿宋" w:hAnsi="仿宋" w:eastAsia="仿宋" w:cs="仿宋"/>
                <w:color w:val="auto"/>
                <w:kern w:val="0"/>
                <w:sz w:val="24"/>
                <w:szCs w:val="24"/>
                <w:lang w:val="en-US" w:eastAsia="zh-CN" w:bidi="ar"/>
              </w:rPr>
              <w:t>2025年11月13日9时起</w:t>
            </w:r>
            <w:r>
              <w:rPr>
                <w:rFonts w:asciiTheme="minorHAnsi" w:hAnsiTheme="minorHAnsi" w:eastAsiaTheme="minorEastAsia" w:cstheme="minorBidi"/>
                <w:color w:val="auto"/>
                <w:kern w:val="0"/>
                <w:sz w:val="24"/>
                <w:szCs w:val="24"/>
                <w:lang w:val="en-US" w:eastAsia="zh-CN" w:bidi="ar"/>
              </w:rPr>
              <w:t xml:space="preserve"> </w:t>
            </w:r>
          </w:p>
        </w:tc>
        <w:tc>
          <w:tcPr>
            <w:tcW w:w="1558" w:type="dxa"/>
            <w:tcBorders>
              <w:top w:val="single" w:color="auto" w:sz="8"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4.23—4.46不等</w:t>
            </w:r>
          </w:p>
        </w:tc>
        <w:tc>
          <w:tcPr>
            <w:tcW w:w="1101" w:type="dxa"/>
            <w:vMerge w:val="restart"/>
            <w:tcBorders>
              <w:top w:val="single" w:color="auto" w:sz="8"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仿宋" w:hAnsi="仿宋" w:eastAsia="仿宋" w:cs="仿宋"/>
                <w:kern w:val="0"/>
                <w:sz w:val="24"/>
                <w:szCs w:val="24"/>
                <w:lang w:val="en-US" w:eastAsia="zh-CN" w:bidi="ar"/>
              </w:rPr>
              <w:t>1万元/个</w:t>
            </w:r>
            <w:r>
              <w:rPr>
                <w:rFonts w:asciiTheme="minorHAnsi" w:hAnsiTheme="minorHAnsi" w:eastAsiaTheme="minorEastAsia" w:cstheme="minorBidi"/>
                <w:kern w:val="0"/>
                <w:sz w:val="24"/>
                <w:szCs w:val="24"/>
                <w:lang w:val="en-US" w:eastAsia="zh-CN" w:bidi="ar"/>
              </w:rPr>
              <w:t xml:space="preserve">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jc w:val="center"/>
        </w:trPr>
        <w:tc>
          <w:tcPr>
            <w:tcW w:w="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14</w:t>
            </w:r>
          </w:p>
        </w:tc>
        <w:tc>
          <w:tcPr>
            <w:tcW w:w="1863"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91-180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12.72-13.23</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40" w:right="0" w:hanging="240"/>
              <w:jc w:val="center"/>
              <w:rPr>
                <w:rFonts w:hint="default"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2025年11月14日9时起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4.36—4.59不等</w:t>
            </w:r>
          </w:p>
        </w:tc>
        <w:tc>
          <w:tcPr>
            <w:tcW w:w="1101"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5" w:hRule="atLeast"/>
          <w:tblCellSpacing w:w="0" w:type="dxa"/>
          <w:jc w:val="center"/>
        </w:trPr>
        <w:tc>
          <w:tcPr>
            <w:tcW w:w="558" w:type="dxa"/>
            <w:tcBorders>
              <w:top w:val="single" w:color="auto" w:sz="4"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15</w:t>
            </w:r>
          </w:p>
        </w:tc>
        <w:tc>
          <w:tcPr>
            <w:tcW w:w="1863"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181-270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12.71-13.38</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40" w:right="0" w:hanging="24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2025年11月17日9时起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4.23—4.59不等</w:t>
            </w:r>
          </w:p>
        </w:tc>
        <w:tc>
          <w:tcPr>
            <w:tcW w:w="1101"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8" w:hRule="atLeast"/>
          <w:tblCellSpacing w:w="0" w:type="dxa"/>
          <w:jc w:val="center"/>
        </w:trPr>
        <w:tc>
          <w:tcPr>
            <w:tcW w:w="558" w:type="dxa"/>
            <w:tcBorders>
              <w:top w:val="single" w:color="auto" w:sz="4"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16</w:t>
            </w:r>
          </w:p>
        </w:tc>
        <w:tc>
          <w:tcPr>
            <w:tcW w:w="1863"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271-360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10.08-15.21</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40" w:right="0" w:hanging="24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2025年11月18日9时起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4.23—4.59不等</w:t>
            </w:r>
          </w:p>
        </w:tc>
        <w:tc>
          <w:tcPr>
            <w:tcW w:w="1101"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6" w:hRule="atLeast"/>
          <w:tblCellSpacing w:w="0" w:type="dxa"/>
          <w:jc w:val="center"/>
        </w:trPr>
        <w:tc>
          <w:tcPr>
            <w:tcW w:w="558" w:type="dxa"/>
            <w:tcBorders>
              <w:top w:val="single" w:color="auto" w:sz="4"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17</w:t>
            </w:r>
          </w:p>
        </w:tc>
        <w:tc>
          <w:tcPr>
            <w:tcW w:w="1863"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361-450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12.35-13.72</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40" w:right="0" w:hanging="24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2025年11月19日9时起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4.23—4.59不等</w:t>
            </w:r>
          </w:p>
        </w:tc>
        <w:tc>
          <w:tcPr>
            <w:tcW w:w="1101"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6" w:hRule="atLeast"/>
          <w:tblCellSpacing w:w="0" w:type="dxa"/>
          <w:jc w:val="center"/>
        </w:trPr>
        <w:tc>
          <w:tcPr>
            <w:tcW w:w="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18</w:t>
            </w:r>
          </w:p>
        </w:tc>
        <w:tc>
          <w:tcPr>
            <w:tcW w:w="1863"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451-540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12.43-13.11</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40" w:right="0" w:hanging="24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2025年11月20日9时起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4.23—4.59不等</w:t>
            </w:r>
          </w:p>
        </w:tc>
        <w:tc>
          <w:tcPr>
            <w:tcW w:w="1101"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1" w:hRule="atLeast"/>
          <w:tblCellSpacing w:w="0" w:type="dxa"/>
          <w:jc w:val="center"/>
        </w:trPr>
        <w:tc>
          <w:tcPr>
            <w:tcW w:w="558" w:type="dxa"/>
            <w:tcBorders>
              <w:top w:val="single" w:color="auto" w:sz="4" w:space="0"/>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19</w:t>
            </w:r>
          </w:p>
        </w:tc>
        <w:tc>
          <w:tcPr>
            <w:tcW w:w="1863"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541-630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12.48-13.37</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40" w:right="0" w:hanging="24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2025年11月21日9时起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4.23—4.59不等</w:t>
            </w:r>
          </w:p>
        </w:tc>
        <w:tc>
          <w:tcPr>
            <w:tcW w:w="1101"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8" w:hRule="atLeast"/>
          <w:tblCellSpacing w:w="0" w:type="dxa"/>
          <w:jc w:val="center"/>
        </w:trPr>
        <w:tc>
          <w:tcPr>
            <w:tcW w:w="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20</w:t>
            </w:r>
          </w:p>
        </w:tc>
        <w:tc>
          <w:tcPr>
            <w:tcW w:w="1863"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631-720</w:t>
            </w:r>
          </w:p>
        </w:tc>
        <w:tc>
          <w:tcPr>
            <w:tcW w:w="1620"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12.65-13.70</w:t>
            </w:r>
          </w:p>
        </w:tc>
        <w:tc>
          <w:tcPr>
            <w:tcW w:w="2955"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40" w:right="0" w:hanging="24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2025年11月24日9时起</w:t>
            </w:r>
          </w:p>
        </w:tc>
        <w:tc>
          <w:tcPr>
            <w:tcW w:w="1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4.23—4.46不等</w:t>
            </w:r>
          </w:p>
        </w:tc>
        <w:tc>
          <w:tcPr>
            <w:tcW w:w="1101" w:type="dxa"/>
            <w:vMerge w:val="continue"/>
            <w:tcBorders>
              <w:left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7" w:hRule="atLeast"/>
          <w:tblCellSpacing w:w="0" w:type="dxa"/>
          <w:jc w:val="center"/>
        </w:trPr>
        <w:tc>
          <w:tcPr>
            <w:tcW w:w="558" w:type="dxa"/>
            <w:tcBorders>
              <w:top w:val="single" w:color="auto" w:sz="4" w:space="0"/>
              <w:left w:val="single" w:color="auto" w:sz="8" w:space="0"/>
              <w:bottom w:val="single" w:color="auto" w:sz="4"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21</w:t>
            </w:r>
          </w:p>
        </w:tc>
        <w:tc>
          <w:tcPr>
            <w:tcW w:w="1863"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c>
          <w:tcPr>
            <w:tcW w:w="1260"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721-757</w:t>
            </w:r>
          </w:p>
        </w:tc>
        <w:tc>
          <w:tcPr>
            <w:tcW w:w="1620"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12.76-13.46</w:t>
            </w:r>
          </w:p>
        </w:tc>
        <w:tc>
          <w:tcPr>
            <w:tcW w:w="2955"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40" w:right="0" w:hanging="240"/>
              <w:jc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2025年11月25日9时起</w:t>
            </w:r>
          </w:p>
        </w:tc>
        <w:tc>
          <w:tcPr>
            <w:tcW w:w="1558" w:type="dxa"/>
            <w:tcBorders>
              <w:top w:val="single" w:color="auto" w:sz="4" w:space="0"/>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4.46</w:t>
            </w:r>
          </w:p>
        </w:tc>
        <w:tc>
          <w:tcPr>
            <w:tcW w:w="1101" w:type="dxa"/>
            <w:vMerge w:val="continue"/>
            <w:tcBorders>
              <w:left w:val="single" w:color="auto" w:sz="8" w:space="0"/>
              <w:bottom w:val="single" w:color="auto" w:sz="8" w:space="0"/>
              <w:right w:val="single" w:color="auto" w:sz="8" w:space="0"/>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 w:hAnsi="仿宋" w:eastAsia="仿宋" w:cs="仿宋"/>
                <w:kern w:val="0"/>
                <w:sz w:val="24"/>
                <w:szCs w:val="24"/>
                <w:lang w:val="en-US" w:eastAsia="zh-CN" w:bidi="ar"/>
              </w:rPr>
            </w:pPr>
          </w:p>
        </w:tc>
      </w:tr>
    </w:tbl>
    <w:p>
      <w:pPr>
        <w:spacing w:line="360" w:lineRule="auto"/>
        <w:ind w:firstLine="482" w:firstLineChars="200"/>
        <w:rPr>
          <w:rFonts w:ascii="仿宋" w:hAnsi="仿宋" w:eastAsia="仿宋" w:cs="Times New Roman"/>
          <w:b/>
          <w:sz w:val="24"/>
        </w:rPr>
      </w:pPr>
      <w:r>
        <w:rPr>
          <w:rFonts w:hint="eastAsia" w:ascii="仿宋" w:hAnsi="仿宋" w:eastAsia="仿宋" w:cs="Times New Roman"/>
          <w:b/>
          <w:sz w:val="24"/>
        </w:rPr>
        <w:t>二、拍卖方式</w:t>
      </w:r>
    </w:p>
    <w:p>
      <w:pPr>
        <w:spacing w:line="360" w:lineRule="auto"/>
        <w:ind w:firstLine="470" w:firstLineChars="196"/>
        <w:rPr>
          <w:rFonts w:ascii="仿宋" w:hAnsi="仿宋" w:eastAsia="仿宋" w:cs="Times New Roman"/>
          <w:sz w:val="24"/>
        </w:rPr>
      </w:pPr>
      <w:r>
        <w:rPr>
          <w:rFonts w:ascii="仿宋" w:hAnsi="仿宋" w:eastAsia="仿宋" w:cs="Times New Roman"/>
          <w:sz w:val="24"/>
        </w:rPr>
        <w:t>1</w:t>
      </w:r>
      <w:r>
        <w:rPr>
          <w:rFonts w:hint="eastAsia" w:ascii="仿宋" w:hAnsi="仿宋" w:eastAsia="仿宋" w:cs="Times New Roman"/>
          <w:sz w:val="24"/>
        </w:rPr>
        <w:t>、本次拍卖会由国家注册拍卖师主持，并遵循</w:t>
      </w:r>
      <w:r>
        <w:rPr>
          <w:rFonts w:ascii="仿宋" w:hAnsi="仿宋" w:eastAsia="仿宋" w:cs="Times New Roman"/>
          <w:sz w:val="24"/>
        </w:rPr>
        <w:t>“</w:t>
      </w:r>
      <w:r>
        <w:rPr>
          <w:rFonts w:hint="eastAsia" w:ascii="仿宋" w:hAnsi="仿宋" w:eastAsia="仿宋" w:cs="Times New Roman"/>
          <w:sz w:val="24"/>
        </w:rPr>
        <w:t>公开、公平、公正、诚实信用</w:t>
      </w:r>
      <w:r>
        <w:rPr>
          <w:rFonts w:ascii="仿宋" w:hAnsi="仿宋" w:eastAsia="仿宋" w:cs="Times New Roman"/>
          <w:sz w:val="24"/>
        </w:rPr>
        <w:t>”</w:t>
      </w:r>
      <w:r>
        <w:rPr>
          <w:rFonts w:hint="eastAsia" w:ascii="仿宋" w:hAnsi="仿宋" w:eastAsia="仿宋" w:cs="Times New Roman"/>
          <w:sz w:val="24"/>
        </w:rPr>
        <w:t>和价高者得的原则，通过镇海区产权交易电子化平台（</w:t>
      </w:r>
      <w:r>
        <w:rPr>
          <w:rFonts w:ascii="仿宋" w:hAnsi="仿宋" w:eastAsia="仿宋"/>
          <w:sz w:val="24"/>
        </w:rPr>
        <w:t>https://218.0.7.247/ZHPRESystem/index.jsp</w:t>
      </w:r>
      <w:r>
        <w:rPr>
          <w:rFonts w:hint="eastAsia" w:ascii="仿宋" w:hAnsi="仿宋" w:eastAsia="仿宋" w:cs="Times New Roman"/>
          <w:sz w:val="24"/>
        </w:rPr>
        <w:t>）采用网络增价拍卖方式进行自由竞价，标的物设有保留价。</w:t>
      </w:r>
    </w:p>
    <w:p>
      <w:pPr>
        <w:spacing w:line="360" w:lineRule="auto"/>
        <w:ind w:firstLine="470" w:firstLineChars="196"/>
        <w:rPr>
          <w:rFonts w:ascii="仿宋" w:hAnsi="仿宋" w:eastAsia="仿宋" w:cs="Times New Roman"/>
          <w:sz w:val="24"/>
        </w:rPr>
      </w:pPr>
      <w:r>
        <w:rPr>
          <w:rFonts w:ascii="仿宋" w:hAnsi="仿宋" w:eastAsia="仿宋" w:cs="Times New Roman"/>
          <w:sz w:val="24"/>
        </w:rPr>
        <w:t>2</w:t>
      </w:r>
      <w:r>
        <w:rPr>
          <w:rFonts w:hint="eastAsia" w:ascii="仿宋" w:hAnsi="仿宋" w:eastAsia="仿宋" w:cs="Times New Roman"/>
          <w:sz w:val="24"/>
        </w:rPr>
        <w:t>、在网络拍卖开始后，在</w:t>
      </w:r>
      <w:r>
        <w:rPr>
          <w:rFonts w:hint="eastAsia" w:ascii="仿宋" w:hAnsi="仿宋" w:eastAsia="仿宋" w:cs="Times New Roman"/>
          <w:b/>
          <w:bCs/>
          <w:sz w:val="24"/>
          <w:u w:val="double"/>
        </w:rPr>
        <w:t>自由竞价时间（3分钟）</w:t>
      </w:r>
      <w:r>
        <w:rPr>
          <w:rFonts w:hint="eastAsia" w:ascii="仿宋" w:hAnsi="仿宋" w:eastAsia="仿宋" w:cs="Times New Roman"/>
          <w:sz w:val="24"/>
        </w:rPr>
        <w:t>内，竞买人应根据平台页面上显示的当前价格进行出价。系统提供固定的加价幅度按钮，竞买人可以选择按钮出价，也可以自行录入价格，自行加价额必须大于最小加价幅度，否则出价无效，系统不予记录。竞买人的网络竞价以电脑显示的先后顺序确定。自由竞价结束，</w:t>
      </w:r>
      <w:r>
        <w:rPr>
          <w:rFonts w:hint="eastAsia" w:ascii="仿宋" w:hAnsi="仿宋" w:eastAsia="仿宋" w:cs="Times New Roman"/>
          <w:b/>
          <w:bCs/>
          <w:sz w:val="24"/>
          <w:u w:val="double"/>
        </w:rPr>
        <w:t>限时竞价时间（2分钟）</w:t>
      </w:r>
      <w:r>
        <w:rPr>
          <w:rFonts w:hint="eastAsia" w:ascii="仿宋" w:hAnsi="仿宋" w:eastAsia="仿宋" w:cs="Times New Roman"/>
          <w:sz w:val="24"/>
        </w:rPr>
        <w:t>启动，应价结束时点内无应价出现，电子应价系统准时自动结束，若有应价，电子应价系统自动继续延续</w:t>
      </w:r>
      <w:r>
        <w:rPr>
          <w:rFonts w:hint="eastAsia" w:ascii="仿宋" w:hAnsi="仿宋" w:eastAsia="仿宋" w:cs="Times New Roman"/>
          <w:b/>
          <w:bCs/>
          <w:sz w:val="24"/>
          <w:u w:val="double"/>
        </w:rPr>
        <w:t>2分钟</w:t>
      </w:r>
      <w:r>
        <w:rPr>
          <w:rFonts w:hint="eastAsia" w:ascii="仿宋" w:hAnsi="仿宋" w:eastAsia="仿宋" w:cs="Times New Roman"/>
          <w:sz w:val="24"/>
        </w:rPr>
        <w:t>，以此类推，直至无应价出现，电子应价系统自动关闭，最高应价的竞买人即为买受人，系统所记录的信息将是网上竞买人、买受人竞买行为有效性的法律依据。</w:t>
      </w:r>
    </w:p>
    <w:p>
      <w:pPr>
        <w:spacing w:line="360" w:lineRule="auto"/>
        <w:ind w:firstLine="480" w:firstLineChars="200"/>
        <w:rPr>
          <w:rFonts w:ascii="仿宋" w:hAnsi="仿宋" w:eastAsia="仿宋" w:cs="Times New Roman"/>
          <w:sz w:val="24"/>
        </w:rPr>
      </w:pPr>
      <w:r>
        <w:rPr>
          <w:rFonts w:hint="eastAsia" w:ascii="仿宋" w:hAnsi="仿宋" w:eastAsia="仿宋" w:cs="Times New Roman"/>
          <w:sz w:val="24"/>
        </w:rPr>
        <w:t>3</w:t>
      </w:r>
      <w:r>
        <w:rPr>
          <w:rFonts w:ascii="仿宋" w:hAnsi="仿宋" w:eastAsia="仿宋" w:cs="Times New Roman"/>
          <w:sz w:val="24"/>
        </w:rPr>
        <w:t>、注意事项：在每个拍卖标的结束后，请按页面提示及时“切换”标的。</w:t>
      </w:r>
    </w:p>
    <w:p>
      <w:pPr>
        <w:spacing w:line="360" w:lineRule="auto"/>
        <w:ind w:firstLine="480" w:firstLineChars="200"/>
        <w:rPr>
          <w:rFonts w:ascii="仿宋" w:hAnsi="仿宋" w:eastAsia="仿宋" w:cs="Times New Roman"/>
          <w:b/>
          <w:sz w:val="24"/>
        </w:rPr>
      </w:pPr>
      <w:r>
        <w:rPr>
          <w:rFonts w:hint="eastAsia" w:ascii="仿宋" w:hAnsi="仿宋" w:eastAsia="仿宋" w:cs="Times New Roman"/>
          <w:sz w:val="24"/>
        </w:rPr>
        <w:t>三、</w:t>
      </w:r>
      <w:r>
        <w:rPr>
          <w:rFonts w:hint="eastAsia" w:ascii="仿宋" w:hAnsi="仿宋" w:eastAsia="仿宋" w:cs="Times New Roman"/>
          <w:b/>
          <w:sz w:val="24"/>
        </w:rPr>
        <w:t>展示看样：</w:t>
      </w:r>
    </w:p>
    <w:p>
      <w:pPr>
        <w:spacing w:line="360" w:lineRule="auto"/>
        <w:ind w:left="532" w:leftChars="196" w:hanging="120" w:hangingChars="50"/>
        <w:rPr>
          <w:rFonts w:ascii="仿宋" w:hAnsi="仿宋" w:eastAsia="仿宋"/>
          <w:sz w:val="24"/>
        </w:rPr>
      </w:pPr>
      <w:bookmarkStart w:id="0" w:name="_Hlk109634336"/>
      <w:r>
        <w:rPr>
          <w:rFonts w:hint="eastAsia" w:ascii="仿宋" w:hAnsi="仿宋" w:eastAsia="仿宋"/>
          <w:sz w:val="24"/>
        </w:rPr>
        <w:t>即日起到2025年</w:t>
      </w:r>
      <w:r>
        <w:rPr>
          <w:rFonts w:hint="eastAsia" w:ascii="仿宋" w:hAnsi="仿宋" w:eastAsia="仿宋"/>
          <w:sz w:val="24"/>
          <w:lang w:val="en-US" w:eastAsia="zh-CN"/>
        </w:rPr>
        <w:t>10月27</w:t>
      </w:r>
      <w:r>
        <w:rPr>
          <w:rFonts w:hint="eastAsia" w:ascii="仿宋" w:hAnsi="仿宋" w:eastAsia="仿宋"/>
          <w:sz w:val="24"/>
        </w:rPr>
        <w:t>日止可自行看样或提前与拍卖公司联系预约看样</w:t>
      </w:r>
      <w:bookmarkEnd w:id="0"/>
    </w:p>
    <w:p>
      <w:pPr>
        <w:spacing w:line="360" w:lineRule="auto"/>
        <w:ind w:left="532" w:leftChars="196" w:hanging="120" w:hangingChars="50"/>
        <w:rPr>
          <w:rFonts w:ascii="仿宋" w:hAnsi="仿宋" w:eastAsia="仿宋" w:cs="Times New Roman"/>
          <w:b/>
          <w:bCs/>
          <w:sz w:val="24"/>
          <w:shd w:val="clear" w:color="auto" w:fill="FFFFFF"/>
        </w:rPr>
      </w:pPr>
      <w:r>
        <w:rPr>
          <w:rFonts w:hint="eastAsia" w:ascii="仿宋" w:hAnsi="仿宋" w:eastAsia="仿宋" w:cs="Times New Roman"/>
          <w:b/>
          <w:sz w:val="24"/>
        </w:rPr>
        <w:t>四、</w:t>
      </w:r>
      <w:r>
        <w:rPr>
          <w:rFonts w:hint="eastAsia" w:ascii="仿宋" w:hAnsi="仿宋" w:eastAsia="仿宋" w:cs="Times New Roman"/>
          <w:b/>
          <w:bCs/>
          <w:sz w:val="24"/>
          <w:shd w:val="clear" w:color="auto" w:fill="FFFFFF"/>
        </w:rPr>
        <w:t>竞买登记：</w:t>
      </w:r>
    </w:p>
    <w:p>
      <w:pPr>
        <w:spacing w:line="360" w:lineRule="auto"/>
        <w:ind w:firstLine="472" w:firstLineChars="196"/>
        <w:rPr>
          <w:rFonts w:ascii="仿宋" w:hAnsi="仿宋" w:eastAsia="仿宋" w:cs="Times New Roman"/>
          <w:b/>
          <w:sz w:val="24"/>
        </w:rPr>
      </w:pPr>
      <w:r>
        <w:rPr>
          <w:rFonts w:hint="eastAsia" w:ascii="仿宋" w:hAnsi="仿宋" w:eastAsia="仿宋" w:cs="Times New Roman"/>
          <w:b/>
          <w:bCs/>
          <w:sz w:val="24"/>
          <w:shd w:val="clear" w:color="auto" w:fill="FFFFFF"/>
        </w:rPr>
        <w:t>1、特别提示：竞买人缴纳的一份拍卖保证金可参拍多个拍卖标的，但仅能中拍一个标的。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jc w:val="left"/>
        <w:textAlignment w:val="auto"/>
        <w:rPr>
          <w:rFonts w:hint="eastAsia" w:ascii="仿宋" w:hAnsi="仿宋" w:eastAsia="仿宋"/>
          <w:color w:val="auto"/>
          <w:sz w:val="24"/>
          <w:szCs w:val="24"/>
        </w:rPr>
      </w:pPr>
      <w:r>
        <w:rPr>
          <w:rFonts w:ascii="仿宋" w:hAnsi="仿宋" w:eastAsia="仿宋"/>
          <w:color w:val="auto"/>
          <w:sz w:val="24"/>
        </w:rPr>
        <w:t>2</w:t>
      </w:r>
      <w:r>
        <w:rPr>
          <w:rFonts w:hint="eastAsia" w:ascii="仿宋" w:hAnsi="仿宋" w:eastAsia="仿宋"/>
          <w:color w:val="auto"/>
          <w:sz w:val="24"/>
        </w:rPr>
        <w:t>、竞买人应于2025年</w:t>
      </w:r>
      <w:r>
        <w:rPr>
          <w:rFonts w:hint="eastAsia" w:ascii="仿宋" w:hAnsi="仿宋" w:eastAsia="仿宋"/>
          <w:color w:val="auto"/>
          <w:sz w:val="24"/>
          <w:lang w:val="en-US" w:eastAsia="zh-CN"/>
        </w:rPr>
        <w:t>10</w:t>
      </w:r>
      <w:r>
        <w:rPr>
          <w:rFonts w:hint="eastAsia" w:ascii="仿宋" w:hAnsi="仿宋" w:eastAsia="仿宋"/>
          <w:color w:val="auto"/>
          <w:sz w:val="24"/>
        </w:rPr>
        <w:t>月</w:t>
      </w:r>
      <w:r>
        <w:rPr>
          <w:rFonts w:hint="eastAsia" w:ascii="仿宋" w:hAnsi="仿宋" w:eastAsia="仿宋"/>
          <w:color w:val="auto"/>
          <w:sz w:val="24"/>
          <w:lang w:val="en-US" w:eastAsia="zh-CN"/>
        </w:rPr>
        <w:t>27</w:t>
      </w:r>
      <w:r>
        <w:rPr>
          <w:rFonts w:hint="eastAsia" w:ascii="仿宋" w:hAnsi="仿宋" w:eastAsia="仿宋"/>
          <w:color w:val="auto"/>
          <w:sz w:val="24"/>
        </w:rPr>
        <w:t>日16时前登陆镇海产权交易电子化平台</w:t>
      </w:r>
      <w:r>
        <w:rPr>
          <w:rFonts w:hint="eastAsia" w:ascii="仿宋" w:hAnsi="仿宋" w:eastAsia="仿宋"/>
          <w:color w:val="auto"/>
          <w:sz w:val="24"/>
          <w:lang w:eastAsia="zh-CN"/>
        </w:rPr>
        <w:t>（</w:t>
      </w:r>
      <w:r>
        <w:rPr>
          <w:rFonts w:hint="eastAsia" w:ascii="仿宋" w:hAnsi="仿宋" w:eastAsia="仿宋"/>
          <w:color w:val="auto"/>
          <w:sz w:val="24"/>
        </w:rPr>
        <w:t>https://218.0.7.247/ZHPRESystem/index.jsp</w:t>
      </w:r>
      <w:r>
        <w:rPr>
          <w:rFonts w:hint="eastAsia" w:ascii="仿宋" w:hAnsi="仿宋" w:eastAsia="仿宋"/>
          <w:color w:val="auto"/>
          <w:sz w:val="24"/>
          <w:lang w:eastAsia="zh-CN"/>
        </w:rPr>
        <w:t>）</w:t>
      </w:r>
      <w:r>
        <w:rPr>
          <w:rFonts w:hint="eastAsia" w:ascii="仿宋" w:hAnsi="仿宋" w:eastAsia="仿宋"/>
          <w:color w:val="auto"/>
          <w:sz w:val="24"/>
        </w:rPr>
        <w:t>完成注册报名，交付竞价保证金并绑定对应项目。竞价保证金汇入指定账户</w:t>
      </w:r>
      <w:r>
        <w:rPr>
          <w:rFonts w:hint="eastAsia" w:ascii="仿宋" w:hAnsi="仿宋" w:eastAsia="仿宋"/>
          <w:color w:val="auto"/>
          <w:sz w:val="24"/>
          <w:lang w:eastAsia="zh-CN"/>
        </w:rPr>
        <w:t>（</w:t>
      </w:r>
      <w:r>
        <w:rPr>
          <w:rFonts w:hint="eastAsia" w:ascii="仿宋" w:hAnsi="仿宋" w:eastAsia="仿宋"/>
          <w:color w:val="auto"/>
          <w:sz w:val="24"/>
        </w:rPr>
        <w:t>户名</w:t>
      </w:r>
      <w:r>
        <w:rPr>
          <w:rFonts w:hint="eastAsia" w:ascii="仿宋" w:hAnsi="仿宋" w:eastAsia="仿宋"/>
          <w:color w:val="auto"/>
          <w:sz w:val="24"/>
          <w:lang w:eastAsia="zh-CN"/>
        </w:rPr>
        <w:t>：</w:t>
      </w:r>
      <w:r>
        <w:rPr>
          <w:rFonts w:hint="eastAsia" w:ascii="仿宋" w:hAnsi="仿宋" w:eastAsia="仿宋"/>
          <w:color w:val="auto"/>
          <w:sz w:val="24"/>
        </w:rPr>
        <w:t>宁波市镇海产权服务中心有限公司</w:t>
      </w:r>
      <w:r>
        <w:rPr>
          <w:rFonts w:hint="eastAsia" w:ascii="仿宋" w:hAnsi="仿宋" w:eastAsia="仿宋"/>
          <w:color w:val="auto"/>
          <w:sz w:val="24"/>
          <w:lang w:eastAsia="zh-CN"/>
        </w:rPr>
        <w:t>；</w:t>
      </w:r>
      <w:r>
        <w:rPr>
          <w:rFonts w:hint="eastAsia" w:ascii="仿宋" w:hAnsi="仿宋" w:eastAsia="仿宋"/>
          <w:color w:val="auto"/>
          <w:sz w:val="24"/>
        </w:rPr>
        <w:t>开户银行：宁波银行股份有限公司镇海支行</w:t>
      </w:r>
      <w:r>
        <w:rPr>
          <w:rFonts w:hint="eastAsia" w:ascii="仿宋" w:hAnsi="仿宋" w:eastAsia="仿宋"/>
          <w:color w:val="auto"/>
          <w:sz w:val="24"/>
          <w:lang w:eastAsia="zh-CN"/>
        </w:rPr>
        <w:t>；</w:t>
      </w:r>
      <w:r>
        <w:rPr>
          <w:rFonts w:hint="eastAsia" w:ascii="仿宋" w:hAnsi="仿宋" w:eastAsia="仿宋"/>
          <w:color w:val="auto"/>
          <w:sz w:val="24"/>
        </w:rPr>
        <w:t>账号：52010122001150460</w:t>
      </w:r>
      <w:r>
        <w:rPr>
          <w:rFonts w:hint="eastAsia" w:ascii="仿宋" w:hAnsi="仿宋" w:eastAsia="仿宋"/>
          <w:color w:val="auto"/>
          <w:sz w:val="24"/>
          <w:lang w:eastAsia="zh-CN"/>
        </w:rPr>
        <w:t>；</w:t>
      </w:r>
      <w:r>
        <w:rPr>
          <w:rFonts w:hint="eastAsia" w:ascii="仿宋" w:hAnsi="仿宋" w:eastAsia="仿宋"/>
          <w:color w:val="auto"/>
          <w:sz w:val="24"/>
          <w:szCs w:val="24"/>
        </w:rPr>
        <w:t>保证金以到本公司账户为准）</w:t>
      </w:r>
      <w:r>
        <w:rPr>
          <w:rFonts w:hint="eastAsia" w:ascii="仿宋" w:hAnsi="仿宋" w:eastAsia="仿宋"/>
          <w:color w:val="auto"/>
          <w:sz w:val="24"/>
          <w:szCs w:val="24"/>
          <w:lang w:eastAsia="zh-CN"/>
        </w:rPr>
        <w:t>，并</w:t>
      </w:r>
      <w:r>
        <w:rPr>
          <w:rFonts w:hint="eastAsia" w:ascii="仿宋" w:hAnsi="仿宋" w:eastAsia="仿宋"/>
          <w:color w:val="auto"/>
          <w:sz w:val="24"/>
          <w:szCs w:val="24"/>
          <w:lang w:val="en-US" w:eastAsia="zh-CN"/>
        </w:rPr>
        <w:t>凭银行收款凭证、有效身份证件、房产证原件或复印件到指定地点递交资料进行审核。</w:t>
      </w:r>
    </w:p>
    <w:p>
      <w:pPr>
        <w:tabs>
          <w:tab w:val="left" w:pos="993"/>
        </w:tabs>
        <w:spacing w:line="360" w:lineRule="auto"/>
        <w:ind w:firstLine="480" w:firstLineChars="200"/>
        <w:rPr>
          <w:rFonts w:ascii="仿宋" w:hAnsi="仿宋" w:eastAsia="仿宋"/>
          <w:sz w:val="24"/>
          <w:szCs w:val="24"/>
        </w:rPr>
      </w:pPr>
      <w:r>
        <w:rPr>
          <w:rFonts w:ascii="仿宋" w:hAnsi="仿宋" w:eastAsia="仿宋"/>
          <w:sz w:val="24"/>
          <w:szCs w:val="24"/>
        </w:rPr>
        <w:t>3</w:t>
      </w:r>
      <w:r>
        <w:rPr>
          <w:rFonts w:hint="eastAsia" w:ascii="仿宋" w:hAnsi="仿宋" w:eastAsia="仿宋"/>
          <w:sz w:val="24"/>
          <w:szCs w:val="24"/>
        </w:rPr>
        <w:t>、竞买人如未买受本标的，拍卖人将在拍卖结束后次日起</w:t>
      </w:r>
      <w:r>
        <w:rPr>
          <w:rFonts w:ascii="仿宋" w:hAnsi="仿宋" w:eastAsia="仿宋"/>
          <w:sz w:val="24"/>
          <w:szCs w:val="24"/>
        </w:rPr>
        <w:t>3</w:t>
      </w:r>
      <w:r>
        <w:rPr>
          <w:rFonts w:hint="eastAsia" w:ascii="仿宋" w:hAnsi="仿宋" w:eastAsia="仿宋"/>
          <w:sz w:val="24"/>
          <w:szCs w:val="24"/>
        </w:rPr>
        <w:t>个工作日内办理保证金退款手续，将拍卖保证金退还给竞买人（不计息），原则上将保证金退款至竞买人原缴纳保证金的账户内，原路返还（委托付款的竞买人除外）。</w:t>
      </w:r>
    </w:p>
    <w:p>
      <w:pPr>
        <w:spacing w:line="360" w:lineRule="auto"/>
        <w:ind w:firstLine="480" w:firstLineChars="200"/>
        <w:rPr>
          <w:rFonts w:ascii="仿宋" w:hAnsi="仿宋" w:eastAsia="仿宋"/>
          <w:sz w:val="24"/>
        </w:rPr>
      </w:pPr>
      <w:r>
        <w:rPr>
          <w:rFonts w:ascii="仿宋" w:hAnsi="仿宋" w:eastAsia="仿宋"/>
          <w:sz w:val="24"/>
        </w:rPr>
        <w:t>4</w:t>
      </w:r>
      <w:r>
        <w:rPr>
          <w:rFonts w:hint="eastAsia" w:ascii="仿宋" w:hAnsi="仿宋" w:eastAsia="仿宋"/>
          <w:sz w:val="24"/>
        </w:rPr>
        <w:t>、委托竞买的，可以委托代理人以代理人身份参加拍卖报名,但须于拍卖报名截止前</w:t>
      </w:r>
      <w:r>
        <w:rPr>
          <w:rFonts w:ascii="仿宋" w:hAnsi="仿宋" w:eastAsia="仿宋"/>
          <w:sz w:val="24"/>
        </w:rPr>
        <w:t>携带相关证件到本公司办理委托等手续。</w:t>
      </w:r>
    </w:p>
    <w:p>
      <w:pPr>
        <w:spacing w:line="360" w:lineRule="auto"/>
        <w:ind w:firstLine="482" w:firstLineChars="200"/>
        <w:rPr>
          <w:rFonts w:ascii="仿宋" w:hAnsi="仿宋" w:eastAsia="仿宋" w:cs="Times New Roman"/>
          <w:b/>
          <w:sz w:val="24"/>
        </w:rPr>
      </w:pPr>
      <w:r>
        <w:rPr>
          <w:rFonts w:hint="eastAsia" w:ascii="仿宋" w:hAnsi="仿宋" w:eastAsia="仿宋" w:cs="Times New Roman"/>
          <w:b/>
          <w:sz w:val="24"/>
        </w:rPr>
        <w:t>五、特别声明：</w:t>
      </w:r>
    </w:p>
    <w:p>
      <w:pPr>
        <w:spacing w:line="360" w:lineRule="auto"/>
        <w:ind w:firstLine="470" w:firstLineChars="196"/>
        <w:rPr>
          <w:rFonts w:ascii="仿宋" w:hAnsi="仿宋" w:eastAsia="仿宋" w:cs="Times New Roman"/>
          <w:sz w:val="24"/>
        </w:rPr>
      </w:pPr>
      <w:r>
        <w:rPr>
          <w:rFonts w:ascii="仿宋" w:hAnsi="仿宋" w:eastAsia="仿宋" w:cs="Times New Roman"/>
          <w:bCs/>
          <w:sz w:val="24"/>
        </w:rPr>
        <w:t>1</w:t>
      </w:r>
      <w:r>
        <w:rPr>
          <w:rFonts w:hint="eastAsia" w:ascii="仿宋" w:hAnsi="仿宋" w:eastAsia="仿宋" w:cs="Times New Roman"/>
          <w:bCs/>
          <w:sz w:val="24"/>
        </w:rPr>
        <w:t>、申请参加本次网络竞价的竞买人，必须认可此网络拍卖方式，一旦进入</w:t>
      </w:r>
      <w:r>
        <w:rPr>
          <w:rFonts w:hint="eastAsia" w:ascii="仿宋" w:hAnsi="仿宋" w:eastAsia="仿宋" w:cs="Times New Roman"/>
          <w:sz w:val="24"/>
        </w:rPr>
        <w:t>镇海区产权交易电子化平台参与竞价</w:t>
      </w:r>
      <w:r>
        <w:rPr>
          <w:rFonts w:hint="eastAsia" w:ascii="仿宋" w:hAnsi="仿宋" w:eastAsia="仿宋" w:cs="Times New Roman"/>
          <w:bCs/>
          <w:sz w:val="24"/>
        </w:rPr>
        <w:t>，我公司将视为竞买人已接受本竞买须知及</w:t>
      </w:r>
      <w:r>
        <w:rPr>
          <w:rFonts w:hint="eastAsia" w:ascii="仿宋" w:hAnsi="仿宋" w:eastAsia="仿宋" w:cs="Times New Roman"/>
          <w:sz w:val="24"/>
        </w:rPr>
        <w:t>镇海产权服务电子化平台</w:t>
      </w:r>
      <w:r>
        <w:rPr>
          <w:rFonts w:hint="eastAsia" w:ascii="仿宋" w:hAnsi="仿宋" w:eastAsia="仿宋" w:cs="Times New Roman"/>
          <w:bCs/>
          <w:sz w:val="24"/>
        </w:rPr>
        <w:t>的《网上竞价流程》以及《网上报名流程》等公开发布的相关规则，如果竞买人对上述须知、</w:t>
      </w:r>
      <w:r>
        <w:rPr>
          <w:rFonts w:hint="eastAsia" w:ascii="仿宋" w:hAnsi="仿宋" w:eastAsia="仿宋" w:cs="Times New Roman"/>
          <w:sz w:val="24"/>
        </w:rPr>
        <w:t>流程、规则理解有误导致的损失，由</w:t>
      </w:r>
      <w:r>
        <w:rPr>
          <w:rFonts w:hint="eastAsia" w:ascii="仿宋" w:hAnsi="仿宋" w:eastAsia="仿宋" w:cs="Times New Roman"/>
          <w:bCs/>
          <w:sz w:val="24"/>
        </w:rPr>
        <w:t>竞买人</w:t>
      </w:r>
      <w:r>
        <w:rPr>
          <w:rFonts w:hint="eastAsia" w:ascii="仿宋" w:hAnsi="仿宋" w:eastAsia="仿宋" w:cs="Times New Roman"/>
          <w:sz w:val="24"/>
        </w:rPr>
        <w:t>自行承担一切法律后果及责任。</w:t>
      </w:r>
    </w:p>
    <w:p>
      <w:pPr>
        <w:spacing w:line="360" w:lineRule="auto"/>
        <w:ind w:firstLine="480" w:firstLineChars="200"/>
        <w:rPr>
          <w:rFonts w:ascii="仿宋" w:hAnsi="仿宋" w:eastAsia="仿宋" w:cs="Times New Roman"/>
          <w:sz w:val="24"/>
        </w:rPr>
      </w:pPr>
      <w:r>
        <w:rPr>
          <w:rFonts w:ascii="仿宋" w:hAnsi="仿宋" w:eastAsia="仿宋" w:cs="Times New Roman"/>
          <w:sz w:val="24"/>
        </w:rPr>
        <w:t>2</w:t>
      </w:r>
      <w:r>
        <w:rPr>
          <w:rFonts w:hint="eastAsia" w:ascii="仿宋" w:hAnsi="仿宋" w:eastAsia="仿宋" w:cs="Times New Roman"/>
          <w:sz w:val="24"/>
        </w:rPr>
        <w:t>、网络竞价的竞买人，必须是已经获取网络竞价竞买资格的确认。竞买资格的获取包括：①车位标的竞买人须是车位对应小区内的房产所有人，每套房产限购二个</w:t>
      </w:r>
      <w:r>
        <w:rPr>
          <w:rFonts w:hint="eastAsia" w:ascii="仿宋" w:hAnsi="仿宋" w:eastAsia="仿宋" w:cs="Times New Roman"/>
          <w:sz w:val="24"/>
          <w:lang w:eastAsia="zh-CN"/>
        </w:rPr>
        <w:t>；</w:t>
      </w:r>
      <w:r>
        <w:rPr>
          <w:rFonts w:hint="eastAsia" w:ascii="仿宋" w:hAnsi="仿宋" w:eastAsia="仿宋" w:cs="Times New Roman"/>
          <w:sz w:val="24"/>
        </w:rPr>
        <w:t>②已进行网络竞价竞买登记；③已交纳网络竞价竞买保证金。</w:t>
      </w:r>
    </w:p>
    <w:p>
      <w:pPr>
        <w:spacing w:line="360" w:lineRule="auto"/>
        <w:ind w:firstLine="480" w:firstLineChars="200"/>
        <w:rPr>
          <w:rFonts w:ascii="仿宋" w:hAnsi="仿宋" w:eastAsia="仿宋" w:cs="Times New Roman"/>
          <w:sz w:val="24"/>
        </w:rPr>
      </w:pPr>
      <w:r>
        <w:rPr>
          <w:rFonts w:ascii="仿宋" w:hAnsi="仿宋" w:eastAsia="仿宋" w:cs="Times New Roman"/>
          <w:sz w:val="24"/>
        </w:rPr>
        <w:t>3</w:t>
      </w:r>
      <w:r>
        <w:rPr>
          <w:rFonts w:hint="eastAsia" w:ascii="仿宋" w:hAnsi="仿宋" w:eastAsia="仿宋" w:cs="Times New Roman"/>
          <w:sz w:val="24"/>
        </w:rPr>
        <w:t>、参与网络拍卖会的竞买人须具有完全民事行为能力，且只能对应一个账号（用户名）。此账号（用户名）仅供竞买人本人使用，不得将账号、密码转让或出借予他人使用，因自身原因导致其注册帐户信息泄露而造成的一切后果，由竞买人承担。凡使用以竞买人的账号（用户名）和密码登陆后进行的操作，均视为该竞买人的行为，竞买人应当对其进行的所有行为承担相应的法律责任。</w:t>
      </w:r>
    </w:p>
    <w:p>
      <w:pPr>
        <w:spacing w:line="360" w:lineRule="auto"/>
        <w:ind w:firstLine="480" w:firstLineChars="200"/>
        <w:rPr>
          <w:rFonts w:ascii="仿宋" w:hAnsi="仿宋" w:eastAsia="仿宋" w:cs="Times New Roman"/>
          <w:sz w:val="24"/>
        </w:rPr>
      </w:pPr>
      <w:r>
        <w:rPr>
          <w:rFonts w:ascii="仿宋" w:hAnsi="仿宋" w:eastAsia="仿宋" w:cs="Times New Roman"/>
          <w:sz w:val="24"/>
        </w:rPr>
        <w:t>4</w:t>
      </w:r>
      <w:r>
        <w:rPr>
          <w:rFonts w:hint="eastAsia" w:ascii="仿宋" w:hAnsi="仿宋" w:eastAsia="仿宋" w:cs="Times New Roman"/>
          <w:sz w:val="24"/>
        </w:rPr>
        <w:t>、竞买人应对竞拍号码及密码的安全负责，并对使用竞拍号码和密码进行的所有竞价活动负责。在网络竞价过程中，所有操作均视为竞买人本人真实意思的表示，由此产生的一切后果，由竞买人自行承担。</w:t>
      </w:r>
      <w:r>
        <w:rPr>
          <w:rFonts w:hint="eastAsia" w:ascii="仿宋" w:hAnsi="仿宋" w:eastAsia="仿宋" w:cs="Times New Roman"/>
          <w:b/>
          <w:sz w:val="24"/>
        </w:rPr>
        <w:t>竞买人承诺</w:t>
      </w:r>
      <w:r>
        <w:rPr>
          <w:rFonts w:hint="eastAsia" w:ascii="仿宋" w:hAnsi="仿宋" w:eastAsia="仿宋" w:cs="Times New Roman"/>
          <w:sz w:val="24"/>
        </w:rPr>
        <w:t>：由于互联网可能出现不稳定情况，不排除网络拍卖发生故障（包括但不限于网络故障、电路故障、系统故障）以及网络黑客恶意攻击，网络竞买人必须充分估计上述原因导致网上竞价不同于现场竞价所带来的风险，如果发生上述情况以及本人操作差错所造成的损失由网络竞买人承担，网络竞买人放弃因此类情形发生而要求拍卖公司及平台运营方承担赔偿责任。</w:t>
      </w:r>
    </w:p>
    <w:p>
      <w:pPr>
        <w:spacing w:line="360" w:lineRule="auto"/>
        <w:ind w:firstLine="482" w:firstLineChars="200"/>
        <w:rPr>
          <w:rFonts w:ascii="仿宋" w:hAnsi="仿宋" w:eastAsia="仿宋" w:cs="Times New Roman"/>
          <w:bCs/>
          <w:sz w:val="24"/>
        </w:rPr>
      </w:pPr>
      <w:r>
        <w:rPr>
          <w:rFonts w:ascii="仿宋" w:hAnsi="仿宋" w:eastAsia="仿宋" w:cs="Times New Roman"/>
          <w:b/>
          <w:sz w:val="24"/>
        </w:rPr>
        <w:t>5</w:t>
      </w:r>
      <w:r>
        <w:rPr>
          <w:rFonts w:hint="eastAsia" w:ascii="仿宋" w:hAnsi="仿宋" w:eastAsia="仿宋" w:cs="Times New Roman"/>
          <w:bCs/>
          <w:sz w:val="24"/>
        </w:rPr>
        <w:t>、竞买人必须充分估计以下原因导致网络竞价不同于现场竞价所带来的风险：如因司法部门、政府监管部门紧急要求停止报价等原因导致报价中断的等其他不可抗力因素，拍卖公司与买受人互不追究责任。</w:t>
      </w:r>
    </w:p>
    <w:p>
      <w:pPr>
        <w:spacing w:line="360" w:lineRule="auto"/>
        <w:ind w:firstLine="482" w:firstLineChars="200"/>
        <w:rPr>
          <w:rFonts w:ascii="仿宋" w:hAnsi="仿宋" w:eastAsia="仿宋" w:cs="Times New Roman"/>
          <w:b/>
          <w:bCs/>
          <w:sz w:val="24"/>
        </w:rPr>
      </w:pPr>
      <w:r>
        <w:rPr>
          <w:rFonts w:hint="eastAsia" w:ascii="仿宋" w:hAnsi="仿宋" w:eastAsia="仿宋" w:cs="Times New Roman"/>
          <w:b/>
          <w:sz w:val="24"/>
        </w:rPr>
        <w:t>六、</w:t>
      </w:r>
      <w:r>
        <w:rPr>
          <w:rFonts w:hint="eastAsia" w:ascii="仿宋" w:hAnsi="仿宋" w:eastAsia="仿宋" w:cs="Times New Roman"/>
          <w:b/>
          <w:bCs/>
          <w:sz w:val="24"/>
        </w:rPr>
        <w:t>特别约定和瑕疵申明：</w:t>
      </w:r>
    </w:p>
    <w:p>
      <w:pPr>
        <w:spacing w:line="360" w:lineRule="auto"/>
        <w:ind w:firstLine="482" w:firstLineChars="200"/>
        <w:rPr>
          <w:rFonts w:ascii="仿宋" w:hAnsi="仿宋" w:eastAsia="仿宋" w:cs="Times New Roman"/>
          <w:b/>
          <w:bCs/>
          <w:color w:val="FF0000"/>
          <w:sz w:val="24"/>
        </w:rPr>
      </w:pPr>
      <w:r>
        <w:rPr>
          <w:rFonts w:ascii="仿宋" w:hAnsi="仿宋" w:eastAsia="仿宋" w:cs="宋体"/>
          <w:b/>
          <w:bCs/>
          <w:kern w:val="0"/>
          <w:sz w:val="24"/>
        </w:rPr>
        <w:t>1</w:t>
      </w:r>
      <w:r>
        <w:rPr>
          <w:rFonts w:hint="eastAsia" w:ascii="仿宋" w:hAnsi="仿宋" w:eastAsia="仿宋" w:cs="宋体"/>
          <w:b/>
          <w:bCs/>
          <w:kern w:val="0"/>
          <w:sz w:val="24"/>
        </w:rPr>
        <w:t>、车位</w:t>
      </w:r>
      <w:r>
        <w:rPr>
          <w:rFonts w:hint="eastAsia" w:ascii="仿宋" w:hAnsi="仿宋" w:eastAsia="仿宋" w:cs="Times New Roman"/>
          <w:b/>
          <w:bCs/>
          <w:sz w:val="24"/>
        </w:rPr>
        <w:t>标的竞买人须是对应小区内的房产所有人，每套房产限购二个。竞买人成交二个后不得再次参与拍卖，否则将承担相应责任。</w:t>
      </w:r>
    </w:p>
    <w:p>
      <w:pPr>
        <w:spacing w:line="360" w:lineRule="auto"/>
        <w:ind w:firstLine="482" w:firstLineChars="200"/>
        <w:rPr>
          <w:rFonts w:ascii="仿宋" w:hAnsi="仿宋" w:eastAsia="仿宋" w:cs="Times New Roman"/>
          <w:b/>
          <w:bCs/>
          <w:sz w:val="24"/>
        </w:rPr>
      </w:pPr>
      <w:r>
        <w:rPr>
          <w:rFonts w:hint="eastAsia" w:ascii="仿宋" w:hAnsi="仿宋" w:eastAsia="仿宋" w:cs="Times New Roman"/>
          <w:b/>
          <w:bCs/>
          <w:sz w:val="24"/>
        </w:rPr>
        <w:t>2、拍卖成交后，汽车位可能会出现被其他居民占用情况，买受人需自行通过安装地锁等方式处理，所涉相关费用由买受人自行承担，委托人及拍卖人不对此承担瑕疵担保责任。</w:t>
      </w:r>
    </w:p>
    <w:p>
      <w:pPr>
        <w:spacing w:line="360" w:lineRule="auto"/>
        <w:ind w:firstLine="482" w:firstLineChars="200"/>
        <w:rPr>
          <w:rFonts w:ascii="仿宋" w:hAnsi="仿宋" w:eastAsia="仿宋" w:cs="Times New Roman"/>
          <w:b/>
          <w:bCs/>
          <w:sz w:val="24"/>
        </w:rPr>
      </w:pPr>
      <w:r>
        <w:rPr>
          <w:rFonts w:ascii="仿宋" w:hAnsi="仿宋" w:eastAsia="仿宋" w:cs="Times New Roman"/>
          <w:b/>
          <w:bCs/>
          <w:sz w:val="24"/>
        </w:rPr>
        <w:t>3</w:t>
      </w:r>
      <w:r>
        <w:rPr>
          <w:rFonts w:hint="eastAsia" w:ascii="仿宋" w:hAnsi="仿宋" w:eastAsia="仿宋" w:cs="Times New Roman"/>
          <w:b/>
          <w:bCs/>
          <w:sz w:val="24"/>
        </w:rPr>
        <w:t>、</w:t>
      </w:r>
      <w:r>
        <w:rPr>
          <w:rFonts w:hint="eastAsia" w:ascii="仿宋" w:hAnsi="仿宋" w:eastAsia="仿宋" w:cs="Times New Roman"/>
          <w:kern w:val="0"/>
          <w:sz w:val="24"/>
          <w:shd w:val="clear" w:color="auto" w:fill="FFFFFF"/>
        </w:rPr>
        <w:t>标的物按现状进行拍卖，竞买人须在拍卖会前对拍卖标的现状进行认真察看，未经咨询看样而参拍的，责任自负。竞买人一经参拍应价，即表明愿意接受拍卖标的之现状，并愿意遵守《网络拍卖竞买须知》规定的条款和履行相关义务。</w:t>
      </w:r>
    </w:p>
    <w:p>
      <w:pPr>
        <w:spacing w:line="360" w:lineRule="auto"/>
        <w:ind w:firstLine="448"/>
        <w:rPr>
          <w:rFonts w:ascii="仿宋" w:hAnsi="仿宋" w:eastAsia="仿宋" w:cs="Times New Roman"/>
          <w:b/>
          <w:bCs/>
          <w:sz w:val="24"/>
        </w:rPr>
      </w:pPr>
      <w:r>
        <w:rPr>
          <w:rFonts w:hint="eastAsia" w:ascii="仿宋" w:hAnsi="仿宋" w:eastAsia="仿宋" w:cs="Times New Roman"/>
          <w:b/>
          <w:bCs/>
          <w:sz w:val="24"/>
        </w:rPr>
        <w:t>4、</w:t>
      </w:r>
      <w:r>
        <w:rPr>
          <w:rFonts w:ascii="仿宋" w:hAnsi="仿宋" w:eastAsia="仿宋"/>
          <w:bCs/>
          <w:iCs/>
          <w:sz w:val="24"/>
          <w:szCs w:val="24"/>
        </w:rPr>
        <w:t>拍卖标的</w:t>
      </w:r>
      <w:r>
        <w:rPr>
          <w:rFonts w:hint="eastAsia" w:ascii="仿宋" w:hAnsi="仿宋" w:eastAsia="仿宋"/>
          <w:bCs/>
          <w:iCs/>
          <w:sz w:val="24"/>
          <w:szCs w:val="24"/>
        </w:rPr>
        <w:t>仅</w:t>
      </w:r>
      <w:r>
        <w:rPr>
          <w:rFonts w:ascii="仿宋" w:hAnsi="仿宋" w:eastAsia="仿宋"/>
          <w:bCs/>
          <w:iCs/>
          <w:sz w:val="24"/>
          <w:szCs w:val="24"/>
        </w:rPr>
        <w:t>按现状拍卖，标的物的现状</w:t>
      </w:r>
      <w:r>
        <w:rPr>
          <w:rFonts w:hint="eastAsia" w:ascii="仿宋" w:hAnsi="仿宋" w:eastAsia="仿宋"/>
          <w:bCs/>
          <w:iCs/>
          <w:sz w:val="24"/>
          <w:szCs w:val="24"/>
        </w:rPr>
        <w:t>以</w:t>
      </w:r>
      <w:r>
        <w:rPr>
          <w:rFonts w:hint="eastAsia" w:ascii="仿宋" w:hAnsi="仿宋" w:eastAsia="仿宋" w:cs="宋体"/>
          <w:kern w:val="0"/>
          <w:sz w:val="24"/>
        </w:rPr>
        <w:t>竞买人</w:t>
      </w:r>
      <w:r>
        <w:rPr>
          <w:rFonts w:ascii="仿宋" w:hAnsi="仿宋" w:eastAsia="仿宋"/>
          <w:bCs/>
          <w:iCs/>
          <w:sz w:val="24"/>
          <w:szCs w:val="24"/>
        </w:rPr>
        <w:t>自行</w:t>
      </w:r>
      <w:r>
        <w:rPr>
          <w:rFonts w:hint="eastAsia" w:ascii="仿宋" w:hAnsi="仿宋" w:eastAsia="仿宋"/>
          <w:bCs/>
          <w:iCs/>
          <w:sz w:val="24"/>
          <w:szCs w:val="24"/>
        </w:rPr>
        <w:t>看样为准，</w:t>
      </w:r>
      <w:r>
        <w:rPr>
          <w:rFonts w:hint="eastAsia" w:ascii="仿宋" w:hAnsi="仿宋" w:eastAsia="仿宋"/>
          <w:sz w:val="24"/>
          <w:szCs w:val="24"/>
        </w:rPr>
        <w:t>拍卖公告、拍卖清单及相关资料中的相关介绍</w:t>
      </w:r>
      <w:r>
        <w:rPr>
          <w:rFonts w:ascii="仿宋" w:hAnsi="仿宋" w:eastAsia="仿宋"/>
          <w:sz w:val="24"/>
          <w:szCs w:val="24"/>
        </w:rPr>
        <w:t>是以现有权证显示而定的，仅供参考，若与过户后的房地产权证不符时，不影响本次拍卖的成交及成交价，不作多退少补。</w:t>
      </w:r>
      <w:r>
        <w:rPr>
          <w:rFonts w:hint="eastAsia" w:ascii="仿宋" w:hAnsi="仿宋" w:eastAsia="仿宋"/>
          <w:sz w:val="24"/>
          <w:szCs w:val="24"/>
        </w:rPr>
        <w:t>买受人</w:t>
      </w:r>
      <w:r>
        <w:rPr>
          <w:rFonts w:ascii="仿宋" w:hAnsi="仿宋" w:eastAsia="仿宋"/>
          <w:sz w:val="24"/>
          <w:szCs w:val="24"/>
        </w:rPr>
        <w:t>也不得以此为由否定成交，拒付拍卖成交款和拍卖佣金。</w:t>
      </w:r>
      <w:r>
        <w:rPr>
          <w:rFonts w:ascii="仿宋" w:hAnsi="仿宋" w:eastAsia="仿宋"/>
          <w:bCs/>
          <w:iCs/>
          <w:sz w:val="24"/>
          <w:szCs w:val="24"/>
        </w:rPr>
        <w:t>委托人及</w:t>
      </w:r>
      <w:r>
        <w:rPr>
          <w:rFonts w:hint="eastAsia" w:ascii="仿宋" w:hAnsi="仿宋" w:eastAsia="仿宋"/>
          <w:bCs/>
          <w:iCs/>
          <w:sz w:val="24"/>
          <w:szCs w:val="24"/>
        </w:rPr>
        <w:t>拍卖公司</w:t>
      </w:r>
      <w:r>
        <w:rPr>
          <w:rFonts w:ascii="仿宋" w:hAnsi="仿宋" w:eastAsia="仿宋"/>
          <w:bCs/>
          <w:iCs/>
          <w:sz w:val="24"/>
          <w:szCs w:val="24"/>
        </w:rPr>
        <w:t>对标的物的</w:t>
      </w:r>
      <w:r>
        <w:rPr>
          <w:rFonts w:hint="eastAsia" w:ascii="仿宋" w:hAnsi="仿宋" w:eastAsia="仿宋"/>
          <w:bCs/>
          <w:iCs/>
          <w:sz w:val="24"/>
          <w:szCs w:val="24"/>
        </w:rPr>
        <w:t>数量、</w:t>
      </w:r>
      <w:r>
        <w:rPr>
          <w:rFonts w:ascii="仿宋" w:hAnsi="仿宋" w:eastAsia="仿宋"/>
          <w:bCs/>
          <w:iCs/>
          <w:sz w:val="24"/>
          <w:szCs w:val="24"/>
        </w:rPr>
        <w:t>质量等不承担瑕疵担保责任。</w:t>
      </w:r>
      <w:r>
        <w:rPr>
          <w:rFonts w:hint="eastAsia" w:ascii="仿宋" w:hAnsi="仿宋" w:eastAsia="仿宋" w:cs="宋体"/>
          <w:kern w:val="0"/>
          <w:sz w:val="24"/>
        </w:rPr>
        <w:t>竞买人务必在拍卖前对标的进行详细查对，接受标的现状方可参与竞买，一旦参与竞买，则视作认可标的现状。</w:t>
      </w:r>
      <w:r>
        <w:rPr>
          <w:rFonts w:hint="eastAsia" w:ascii="仿宋" w:hAnsi="仿宋" w:eastAsia="仿宋"/>
          <w:sz w:val="24"/>
        </w:rPr>
        <w:t>如有不符不影响本次拍卖的成交和成交价，不多退少补，买受人不得以此为由拒付拍卖成交款和拍卖佣金。</w:t>
      </w:r>
    </w:p>
    <w:p>
      <w:pPr>
        <w:spacing w:line="360" w:lineRule="auto"/>
        <w:ind w:firstLine="448"/>
        <w:rPr>
          <w:rFonts w:ascii="仿宋" w:hAnsi="仿宋" w:eastAsia="仿宋" w:cs="Times New Roman"/>
          <w:kern w:val="0"/>
          <w:sz w:val="24"/>
          <w:shd w:val="clear" w:color="auto" w:fill="FFFFFF"/>
        </w:rPr>
      </w:pPr>
      <w:r>
        <w:rPr>
          <w:rFonts w:ascii="仿宋" w:hAnsi="仿宋" w:eastAsia="仿宋" w:cs="Times New Roman"/>
          <w:kern w:val="0"/>
          <w:sz w:val="24"/>
          <w:shd w:val="clear" w:color="auto" w:fill="FFFFFF"/>
        </w:rPr>
        <w:t>5</w:t>
      </w:r>
      <w:r>
        <w:rPr>
          <w:rFonts w:hint="eastAsia" w:ascii="仿宋" w:hAnsi="仿宋" w:eastAsia="仿宋" w:cs="Times New Roman"/>
          <w:kern w:val="0"/>
          <w:sz w:val="24"/>
          <w:shd w:val="clear" w:color="auto" w:fill="FFFFFF"/>
        </w:rPr>
        <w:t>、若拍卖文件需要修正或补充的，拍卖公司可以在举行拍卖会前书面、短信、微信告知竞买人。竞买人一经参拍或应价的，均视为已接受此修正和补充。</w:t>
      </w:r>
    </w:p>
    <w:p>
      <w:pPr>
        <w:spacing w:line="360" w:lineRule="auto"/>
        <w:ind w:right="17" w:firstLine="482" w:firstLineChars="200"/>
        <w:rPr>
          <w:rFonts w:ascii="仿宋" w:hAnsi="仿宋" w:eastAsia="仿宋" w:cs="Times New Roman"/>
          <w:b/>
          <w:bCs/>
          <w:sz w:val="24"/>
        </w:rPr>
      </w:pPr>
      <w:r>
        <w:rPr>
          <w:rFonts w:hint="eastAsia" w:ascii="仿宋" w:hAnsi="仿宋" w:eastAsia="仿宋" w:cs="Times New Roman"/>
          <w:b/>
          <w:bCs/>
          <w:sz w:val="24"/>
        </w:rPr>
        <w:t>七、关于拍卖保证金的约定：</w:t>
      </w:r>
    </w:p>
    <w:p>
      <w:pPr>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1、拍卖未成交的竞买人，在全部拍卖会结束后的3个工作日内不计息原路退还，具体到账时间以各银行规定时间为准。</w:t>
      </w:r>
    </w:p>
    <w:p>
      <w:pPr>
        <w:spacing w:line="360" w:lineRule="auto"/>
        <w:ind w:firstLine="480" w:firstLineChars="200"/>
        <w:rPr>
          <w:rFonts w:ascii="仿宋" w:hAnsi="仿宋" w:eastAsia="仿宋" w:cs="Times New Roman"/>
          <w:kern w:val="0"/>
          <w:sz w:val="24"/>
        </w:rPr>
      </w:pPr>
      <w:r>
        <w:rPr>
          <w:rFonts w:hint="eastAsia" w:ascii="仿宋" w:hAnsi="仿宋" w:eastAsia="仿宋" w:cs="Times New Roman"/>
          <w:kern w:val="0"/>
          <w:sz w:val="24"/>
        </w:rPr>
        <w:t>2、</w:t>
      </w:r>
      <w:r>
        <w:rPr>
          <w:rFonts w:hint="eastAsia" w:ascii="仿宋" w:hAnsi="仿宋" w:eastAsia="仿宋" w:cs="宋体"/>
          <w:kern w:val="0"/>
          <w:sz w:val="24"/>
        </w:rPr>
        <w:t>拍卖成交的竞买人为买受人。</w:t>
      </w:r>
      <w:r>
        <w:rPr>
          <w:rFonts w:hint="eastAsia" w:ascii="仿宋" w:hAnsi="仿宋" w:eastAsia="仿宋"/>
          <w:sz w:val="24"/>
        </w:rPr>
        <w:t>买受人的拍卖保证金在扣除拍卖佣金后即转为定金，如买受人违约，则定金不予退还，用于追究违约责任。</w:t>
      </w:r>
    </w:p>
    <w:p>
      <w:pPr>
        <w:spacing w:line="360" w:lineRule="auto"/>
        <w:ind w:firstLine="482" w:firstLineChars="200"/>
        <w:rPr>
          <w:rFonts w:ascii="仿宋" w:hAnsi="仿宋" w:eastAsia="仿宋" w:cs="Times New Roman"/>
          <w:b/>
          <w:bCs/>
          <w:sz w:val="24"/>
        </w:rPr>
      </w:pPr>
      <w:r>
        <w:rPr>
          <w:rFonts w:hint="eastAsia" w:ascii="仿宋" w:hAnsi="仿宋" w:eastAsia="仿宋" w:cs="Times New Roman"/>
          <w:b/>
          <w:bCs/>
          <w:kern w:val="0"/>
          <w:sz w:val="24"/>
          <w:shd w:val="clear" w:color="auto" w:fill="FFFFFF"/>
        </w:rPr>
        <w:t>八、</w:t>
      </w:r>
      <w:r>
        <w:rPr>
          <w:rFonts w:hint="eastAsia" w:ascii="仿宋" w:hAnsi="仿宋" w:eastAsia="仿宋" w:cs="Times New Roman"/>
          <w:b/>
          <w:bCs/>
          <w:sz w:val="24"/>
        </w:rPr>
        <w:t>拍卖</w:t>
      </w:r>
      <w:r>
        <w:rPr>
          <w:rFonts w:hint="eastAsia" w:ascii="仿宋" w:hAnsi="仿宋" w:eastAsia="仿宋" w:cs="Times New Roman"/>
          <w:b/>
          <w:sz w:val="24"/>
        </w:rPr>
        <w:t>成交款的支付</w:t>
      </w:r>
      <w:r>
        <w:rPr>
          <w:rFonts w:hint="eastAsia" w:ascii="仿宋" w:hAnsi="仿宋" w:eastAsia="仿宋" w:cs="Times New Roman"/>
          <w:b/>
          <w:bCs/>
          <w:sz w:val="24"/>
        </w:rPr>
        <w:t>：</w:t>
      </w:r>
    </w:p>
    <w:p>
      <w:pPr>
        <w:spacing w:line="360" w:lineRule="auto"/>
        <w:ind w:firstLine="480" w:firstLineChars="200"/>
        <w:rPr>
          <w:rFonts w:hint="eastAsia" w:ascii="仿宋" w:hAnsi="仿宋" w:eastAsia="仿宋" w:cs="Times New Roman"/>
          <w:kern w:val="0"/>
          <w:sz w:val="24"/>
          <w:shd w:val="clear" w:color="auto" w:fill="FFFFFF"/>
          <w:lang w:eastAsia="zh-CN"/>
        </w:rPr>
      </w:pPr>
      <w:r>
        <w:rPr>
          <w:rFonts w:hint="eastAsia" w:ascii="仿宋" w:hAnsi="仿宋" w:eastAsia="仿宋"/>
          <w:sz w:val="24"/>
        </w:rPr>
        <w:t>1、</w:t>
      </w:r>
      <w:r>
        <w:rPr>
          <w:rFonts w:hint="eastAsia" w:ascii="仿宋" w:hAnsi="仿宋" w:eastAsia="仿宋"/>
          <w:sz w:val="24"/>
          <w:lang w:eastAsia="zh-CN"/>
        </w:rPr>
        <w:t>拍卖成交后，</w:t>
      </w:r>
      <w:r>
        <w:rPr>
          <w:rFonts w:hint="eastAsia" w:ascii="仿宋" w:hAnsi="仿宋" w:eastAsia="仿宋" w:cs="Times New Roman"/>
          <w:kern w:val="0"/>
          <w:sz w:val="24"/>
          <w:shd w:val="clear" w:color="auto" w:fill="FFFFFF"/>
        </w:rPr>
        <w:t>买受人须</w:t>
      </w:r>
      <w:r>
        <w:rPr>
          <w:rFonts w:hint="eastAsia" w:ascii="仿宋" w:hAnsi="仿宋" w:eastAsia="仿宋" w:cs="Times New Roman"/>
          <w:kern w:val="0"/>
          <w:sz w:val="24"/>
          <w:shd w:val="clear" w:color="auto" w:fill="FFFFFF"/>
          <w:lang w:eastAsia="zh-CN"/>
        </w:rPr>
        <w:t>于拍卖成交之日起</w:t>
      </w:r>
      <w:r>
        <w:rPr>
          <w:rFonts w:hint="eastAsia" w:ascii="仿宋" w:hAnsi="仿宋" w:eastAsia="仿宋" w:cs="Times New Roman"/>
          <w:kern w:val="0"/>
          <w:sz w:val="24"/>
          <w:u w:val="single"/>
          <w:shd w:val="clear" w:color="auto" w:fill="FFFFFF"/>
          <w:lang w:val="en-US" w:eastAsia="zh-CN"/>
        </w:rPr>
        <w:t>20</w:t>
      </w:r>
      <w:r>
        <w:rPr>
          <w:rFonts w:hint="eastAsia" w:ascii="仿宋" w:hAnsi="仿宋" w:eastAsia="仿宋" w:cs="Times New Roman"/>
          <w:kern w:val="0"/>
          <w:sz w:val="24"/>
          <w:u w:val="none"/>
          <w:shd w:val="clear" w:color="auto" w:fill="FFFFFF"/>
          <w:lang w:val="en-US" w:eastAsia="zh-CN"/>
        </w:rPr>
        <w:t>个工作日内一次性支付成交价款至委托人指定账户内（户名：</w:t>
      </w:r>
      <w:r>
        <w:rPr>
          <w:rFonts w:hint="eastAsia" w:ascii="仿宋" w:hAnsi="仿宋" w:eastAsia="仿宋"/>
          <w:sz w:val="24"/>
          <w:szCs w:val="24"/>
          <w:u w:val="single"/>
          <w:lang w:val="en-US" w:eastAsia="zh-CN"/>
        </w:rPr>
        <w:t>宁波市镇海产权服务中心有限公司；</w:t>
      </w:r>
      <w:r>
        <w:rPr>
          <w:rFonts w:hint="eastAsia" w:ascii="仿宋" w:hAnsi="仿宋" w:eastAsia="仿宋"/>
          <w:sz w:val="24"/>
          <w:szCs w:val="24"/>
        </w:rPr>
        <w:t>账号：</w:t>
      </w:r>
      <w:r>
        <w:rPr>
          <w:rFonts w:hint="eastAsia" w:ascii="仿宋" w:hAnsi="仿宋" w:eastAsia="仿宋"/>
          <w:sz w:val="24"/>
          <w:szCs w:val="24"/>
          <w:u w:val="single"/>
          <w:lang w:val="en-US" w:eastAsia="zh-CN"/>
        </w:rPr>
        <w:t>52010122001150460；</w:t>
      </w:r>
      <w:r>
        <w:rPr>
          <w:rFonts w:hint="eastAsia" w:ascii="仿宋" w:hAnsi="仿宋" w:eastAsia="仿宋"/>
          <w:sz w:val="24"/>
          <w:szCs w:val="24"/>
        </w:rPr>
        <w:t>开户行：</w:t>
      </w:r>
      <w:r>
        <w:rPr>
          <w:rFonts w:hint="eastAsia" w:ascii="仿宋" w:hAnsi="仿宋" w:eastAsia="仿宋"/>
          <w:sz w:val="24"/>
          <w:szCs w:val="24"/>
          <w:u w:val="single"/>
          <w:lang w:val="en-US" w:eastAsia="zh-CN"/>
        </w:rPr>
        <w:t>宁波银行股份有限公司镇海支行</w:t>
      </w:r>
      <w:r>
        <w:rPr>
          <w:rFonts w:hint="eastAsia" w:ascii="仿宋" w:hAnsi="仿宋" w:eastAsia="仿宋" w:cs="Times New Roman"/>
          <w:kern w:val="0"/>
          <w:sz w:val="24"/>
          <w:u w:val="none"/>
          <w:shd w:val="clear" w:color="auto" w:fill="FFFFFF"/>
          <w:lang w:val="en-US" w:eastAsia="zh-CN"/>
        </w:rPr>
        <w:t>）</w:t>
      </w:r>
      <w:r>
        <w:rPr>
          <w:rFonts w:hint="eastAsia" w:ascii="仿宋" w:hAnsi="仿宋" w:eastAsia="仿宋" w:cs="Times New Roman"/>
          <w:kern w:val="0"/>
          <w:sz w:val="24"/>
          <w:shd w:val="clear" w:color="auto" w:fill="FFFFFF"/>
        </w:rPr>
        <w:t>，</w:t>
      </w:r>
      <w:r>
        <w:rPr>
          <w:rFonts w:hint="eastAsia" w:ascii="仿宋" w:hAnsi="仿宋" w:eastAsia="仿宋" w:cs="Times New Roman"/>
          <w:kern w:val="0"/>
          <w:sz w:val="24"/>
          <w:shd w:val="clear" w:color="auto" w:fill="FFFFFF"/>
          <w:lang w:eastAsia="zh-CN"/>
        </w:rPr>
        <w:t>买受人的拍卖保证金在付清拍卖服务费后方可抵扣。</w:t>
      </w:r>
    </w:p>
    <w:p>
      <w:pPr>
        <w:spacing w:line="360" w:lineRule="auto"/>
        <w:ind w:firstLine="480" w:firstLineChars="200"/>
        <w:rPr>
          <w:rFonts w:ascii="仿宋" w:hAnsi="仿宋" w:eastAsia="仿宋" w:cs="Times New Roman"/>
          <w:kern w:val="0"/>
          <w:sz w:val="24"/>
          <w:shd w:val="clear" w:color="auto" w:fill="FFFFFF"/>
        </w:rPr>
      </w:pPr>
      <w:r>
        <w:rPr>
          <w:rFonts w:hint="eastAsia" w:ascii="仿宋" w:hAnsi="仿宋" w:eastAsia="仿宋"/>
          <w:sz w:val="24"/>
        </w:rPr>
        <w:t>2、</w:t>
      </w:r>
      <w:r>
        <w:rPr>
          <w:rFonts w:hint="eastAsia" w:ascii="仿宋" w:hAnsi="仿宋" w:eastAsia="仿宋"/>
          <w:sz w:val="24"/>
          <w:szCs w:val="24"/>
        </w:rPr>
        <w:t>逾期将依法追究其违约责任，定金不予返还。</w:t>
      </w:r>
    </w:p>
    <w:p>
      <w:pPr>
        <w:autoSpaceDE w:val="0"/>
        <w:autoSpaceDN w:val="0"/>
        <w:spacing w:line="360" w:lineRule="auto"/>
        <w:ind w:firstLine="480" w:firstLineChars="200"/>
        <w:rPr>
          <w:rFonts w:ascii="仿宋" w:hAnsi="仿宋" w:eastAsia="仿宋"/>
          <w:sz w:val="24"/>
          <w:szCs w:val="24"/>
        </w:rPr>
      </w:pPr>
      <w:r>
        <w:rPr>
          <w:rFonts w:hint="eastAsia" w:ascii="仿宋" w:hAnsi="仿宋" w:eastAsia="仿宋"/>
          <w:sz w:val="24"/>
          <w:szCs w:val="24"/>
        </w:rPr>
        <w:t>3、拍卖公司在确认买受人付清全额拍卖成交款及佣金无误后，即向买受人出具《拍卖成交确认书》。</w:t>
      </w:r>
    </w:p>
    <w:p>
      <w:pPr>
        <w:spacing w:line="360" w:lineRule="auto"/>
        <w:ind w:firstLine="482" w:firstLineChars="200"/>
        <w:rPr>
          <w:rFonts w:ascii="仿宋" w:hAnsi="仿宋" w:eastAsia="仿宋" w:cs="Times New Roman"/>
          <w:b/>
          <w:bCs/>
          <w:kern w:val="0"/>
          <w:sz w:val="24"/>
          <w:shd w:val="clear" w:color="auto" w:fill="FFFFFF"/>
        </w:rPr>
      </w:pPr>
      <w:r>
        <w:rPr>
          <w:rFonts w:hint="eastAsia" w:ascii="仿宋" w:hAnsi="仿宋" w:eastAsia="仿宋" w:cs="Times New Roman"/>
          <w:b/>
          <w:bCs/>
          <w:kern w:val="0"/>
          <w:sz w:val="24"/>
          <w:shd w:val="clear" w:color="auto" w:fill="FFFFFF"/>
        </w:rPr>
        <w:t>九、</w:t>
      </w:r>
      <w:r>
        <w:rPr>
          <w:rFonts w:hint="eastAsia" w:ascii="仿宋" w:hAnsi="仿宋" w:eastAsia="仿宋" w:cs="Times New Roman"/>
          <w:b/>
          <w:sz w:val="24"/>
          <w:szCs w:val="24"/>
        </w:rPr>
        <w:t>拍卖标的的佣金的支付方式</w:t>
      </w:r>
      <w:r>
        <w:rPr>
          <w:rFonts w:ascii="仿宋" w:hAnsi="仿宋" w:eastAsia="仿宋" w:cs="Times New Roman"/>
          <w:b/>
          <w:sz w:val="24"/>
          <w:szCs w:val="24"/>
        </w:rPr>
        <w:t>：</w:t>
      </w:r>
    </w:p>
    <w:p>
      <w:pPr>
        <w:spacing w:line="360" w:lineRule="auto"/>
        <w:ind w:firstLine="482" w:firstLineChars="200"/>
        <w:rPr>
          <w:rFonts w:ascii="仿宋" w:hAnsi="仿宋" w:eastAsia="仿宋"/>
          <w:b/>
          <w:bCs/>
          <w:sz w:val="24"/>
          <w:szCs w:val="24"/>
        </w:rPr>
      </w:pPr>
      <w:r>
        <w:rPr>
          <w:rFonts w:hint="eastAsia" w:ascii="仿宋" w:hAnsi="仿宋" w:eastAsia="仿宋"/>
          <w:b/>
          <w:bCs/>
          <w:sz w:val="24"/>
          <w:szCs w:val="24"/>
        </w:rPr>
        <w:t>拍卖人按标的成交价的2.2%向买受人收取服务费（1.8%竞价服务费，0.4%代办过户费）。</w:t>
      </w:r>
    </w:p>
    <w:p>
      <w:pPr>
        <w:pStyle w:val="6"/>
        <w:numPr>
          <w:ilvl w:val="0"/>
          <w:numId w:val="1"/>
        </w:numPr>
        <w:spacing w:line="360" w:lineRule="auto"/>
        <w:ind w:firstLineChars="0"/>
        <w:rPr>
          <w:rFonts w:ascii="仿宋" w:hAnsi="仿宋" w:eastAsia="仿宋" w:cs="Times New Roman"/>
          <w:b/>
          <w:bCs/>
          <w:sz w:val="24"/>
        </w:rPr>
      </w:pPr>
      <w:r>
        <w:rPr>
          <w:rFonts w:hint="eastAsia" w:ascii="仿宋" w:hAnsi="仿宋" w:eastAsia="仿宋" w:cs="Times New Roman"/>
          <w:b/>
          <w:bCs/>
          <w:sz w:val="24"/>
        </w:rPr>
        <w:t>拍卖标的权证及实物移交：</w:t>
      </w:r>
    </w:p>
    <w:p>
      <w:pPr>
        <w:tabs>
          <w:tab w:val="left" w:pos="851"/>
        </w:tabs>
        <w:spacing w:line="360" w:lineRule="auto"/>
        <w:ind w:firstLine="480" w:firstLineChars="200"/>
        <w:rPr>
          <w:rFonts w:ascii="仿宋" w:hAnsi="仿宋" w:eastAsia="仿宋"/>
          <w:sz w:val="24"/>
          <w:szCs w:val="24"/>
        </w:rPr>
      </w:pPr>
      <w:r>
        <w:rPr>
          <w:rFonts w:hint="eastAsia" w:ascii="仿宋" w:hAnsi="仿宋" w:eastAsia="仿宋"/>
          <w:sz w:val="24"/>
          <w:szCs w:val="24"/>
        </w:rPr>
        <w:t>（一）权证移交：</w:t>
      </w:r>
    </w:p>
    <w:p>
      <w:pPr>
        <w:tabs>
          <w:tab w:val="left" w:pos="851"/>
        </w:tabs>
        <w:spacing w:line="360" w:lineRule="auto"/>
        <w:ind w:firstLine="480" w:firstLineChars="200"/>
        <w:rPr>
          <w:rFonts w:ascii="仿宋" w:hAnsi="仿宋" w:eastAsia="仿宋"/>
          <w:sz w:val="24"/>
          <w:szCs w:val="24"/>
        </w:rPr>
      </w:pPr>
      <w:r>
        <w:rPr>
          <w:rFonts w:hint="eastAsia" w:ascii="仿宋" w:hAnsi="仿宋" w:eastAsia="仿宋"/>
          <w:sz w:val="24"/>
          <w:szCs w:val="24"/>
        </w:rPr>
        <w:t>1、买受人在支付完毕全额拍卖成交款项后，由拍卖人协助委托人与买受人办理权证移交，办妥时间委托人及拍卖人不做承诺和担保。</w:t>
      </w:r>
    </w:p>
    <w:p>
      <w:pPr>
        <w:tabs>
          <w:tab w:val="left" w:pos="851"/>
        </w:tabs>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cs="Times New Roman"/>
          <w:sz w:val="24"/>
        </w:rPr>
        <w:t>买受人满足过户条件后，委托人开具对应</w:t>
      </w:r>
      <w:r>
        <w:rPr>
          <w:rFonts w:hint="eastAsia" w:ascii="仿宋" w:hAnsi="仿宋" w:eastAsia="仿宋" w:cs="Times New Roman"/>
          <w:sz w:val="24"/>
        </w:rPr>
        <w:t>标的</w:t>
      </w:r>
      <w:r>
        <w:rPr>
          <w:rFonts w:ascii="仿宋" w:hAnsi="仿宋" w:eastAsia="仿宋" w:cs="Times New Roman"/>
          <w:sz w:val="24"/>
        </w:rPr>
        <w:t>的发票，原则上一周开具一次，</w:t>
      </w:r>
      <w:r>
        <w:rPr>
          <w:rFonts w:hint="eastAsia" w:ascii="仿宋" w:hAnsi="仿宋" w:eastAsia="仿宋" w:cs="Times New Roman"/>
          <w:sz w:val="24"/>
        </w:rPr>
        <w:t>发票开具后，可以启动过户等手续。</w:t>
      </w:r>
    </w:p>
    <w:p>
      <w:pPr>
        <w:spacing w:line="360" w:lineRule="auto"/>
        <w:ind w:firstLine="480" w:firstLineChars="200"/>
        <w:rPr>
          <w:rFonts w:ascii="仿宋" w:hAnsi="仿宋" w:eastAsia="仿宋" w:cs="Times New Roman"/>
          <w:sz w:val="24"/>
        </w:rPr>
      </w:pPr>
      <w:r>
        <w:rPr>
          <w:rFonts w:hint="eastAsia" w:ascii="仿宋" w:hAnsi="仿宋" w:eastAsia="仿宋"/>
          <w:sz w:val="24"/>
          <w:szCs w:val="24"/>
        </w:rPr>
        <w:t>（二）实物移交：</w:t>
      </w:r>
    </w:p>
    <w:p>
      <w:pPr>
        <w:tabs>
          <w:tab w:val="left" w:pos="851"/>
        </w:tabs>
        <w:spacing w:line="360" w:lineRule="auto"/>
        <w:ind w:firstLine="480" w:firstLineChars="200"/>
        <w:rPr>
          <w:rFonts w:ascii="仿宋" w:hAnsi="仿宋" w:eastAsia="仿宋"/>
          <w:sz w:val="24"/>
          <w:szCs w:val="24"/>
        </w:rPr>
      </w:pPr>
      <w:r>
        <w:rPr>
          <w:rFonts w:hint="eastAsia" w:ascii="仿宋" w:hAnsi="仿宋" w:eastAsia="仿宋"/>
          <w:sz w:val="24"/>
          <w:szCs w:val="24"/>
        </w:rPr>
        <w:t>买受人在支付完毕全额成交款后，由委托人出具交房单，买受人自行前往物业公司办理实物移交手续。</w:t>
      </w:r>
    </w:p>
    <w:p>
      <w:pPr>
        <w:spacing w:line="360" w:lineRule="auto"/>
        <w:ind w:firstLine="480" w:firstLineChars="200"/>
        <w:rPr>
          <w:rFonts w:ascii="仿宋" w:hAnsi="仿宋" w:eastAsia="仿宋"/>
          <w:sz w:val="24"/>
          <w:szCs w:val="24"/>
        </w:rPr>
      </w:pPr>
      <w:r>
        <w:rPr>
          <w:rFonts w:hint="eastAsia" w:ascii="仿宋" w:hAnsi="仿宋" w:eastAsia="仿宋"/>
          <w:sz w:val="24"/>
          <w:szCs w:val="24"/>
        </w:rPr>
        <w:t>（三）拍卖标的的水、电、物业等一切费用从委托人出具交房单之日起由买受人承担。</w:t>
      </w:r>
    </w:p>
    <w:p>
      <w:pPr>
        <w:spacing w:line="360" w:lineRule="auto"/>
        <w:ind w:firstLine="480" w:firstLineChars="200"/>
        <w:rPr>
          <w:rFonts w:ascii="仿宋" w:hAnsi="仿宋" w:eastAsia="仿宋" w:cs="Times New Roman"/>
          <w:b/>
          <w:bCs/>
          <w:kern w:val="0"/>
          <w:sz w:val="24"/>
          <w:shd w:val="clear" w:color="auto" w:fill="FFFFFF"/>
        </w:rPr>
      </w:pPr>
      <w:r>
        <w:rPr>
          <w:rFonts w:hint="eastAsia" w:ascii="仿宋" w:hAnsi="仿宋" w:eastAsia="仿宋"/>
          <w:sz w:val="24"/>
          <w:szCs w:val="24"/>
        </w:rPr>
        <w:t>（四）标的物过户税费：拍</w:t>
      </w:r>
      <w:r>
        <w:rPr>
          <w:rFonts w:hint="eastAsia" w:ascii="仿宋" w:hAnsi="仿宋" w:eastAsia="仿宋" w:cs="Times New Roman"/>
          <w:kern w:val="0"/>
          <w:sz w:val="24"/>
          <w:shd w:val="clear" w:color="auto" w:fill="FFFFFF"/>
        </w:rPr>
        <w:t>卖成交后，在办理标的产权变更、登记和过户等手续时发生的一切税、费按国家规定由买卖双方各自承担。如遇税费政策调整，按调整后的政策执行。</w:t>
      </w:r>
    </w:p>
    <w:p>
      <w:pPr>
        <w:spacing w:line="360" w:lineRule="auto"/>
        <w:ind w:firstLine="482" w:firstLineChars="200"/>
        <w:rPr>
          <w:rFonts w:ascii="仿宋" w:hAnsi="仿宋" w:eastAsia="仿宋" w:cs="Times New Roman"/>
          <w:b/>
          <w:bCs/>
          <w:sz w:val="24"/>
        </w:rPr>
      </w:pPr>
      <w:r>
        <w:rPr>
          <w:rFonts w:hint="eastAsia" w:ascii="仿宋" w:hAnsi="仿宋" w:eastAsia="仿宋" w:cs="Times New Roman"/>
          <w:b/>
          <w:bCs/>
          <w:kern w:val="0"/>
          <w:sz w:val="24"/>
          <w:shd w:val="clear" w:color="auto" w:fill="FFFFFF"/>
        </w:rPr>
        <w:t>十一、</w:t>
      </w:r>
      <w:r>
        <w:rPr>
          <w:rFonts w:hint="eastAsia" w:ascii="仿宋" w:hAnsi="仿宋" w:eastAsia="仿宋" w:cs="Times New Roman"/>
          <w:b/>
          <w:bCs/>
          <w:sz w:val="24"/>
        </w:rPr>
        <w:t>拍卖成交确认书的签订：</w:t>
      </w:r>
    </w:p>
    <w:p>
      <w:pPr>
        <w:spacing w:line="360" w:lineRule="auto"/>
        <w:ind w:firstLine="480" w:firstLineChars="200"/>
        <w:rPr>
          <w:rFonts w:ascii="仿宋" w:hAnsi="仿宋" w:eastAsia="仿宋" w:cs="Times New Roman"/>
          <w:sz w:val="24"/>
        </w:rPr>
      </w:pPr>
      <w:r>
        <w:rPr>
          <w:rFonts w:hint="eastAsia" w:ascii="仿宋" w:hAnsi="仿宋" w:eastAsia="仿宋" w:cs="Times New Roman"/>
          <w:sz w:val="24"/>
        </w:rPr>
        <w:t>买受人</w:t>
      </w:r>
      <w:r>
        <w:rPr>
          <w:rFonts w:hint="eastAsia" w:ascii="仿宋" w:hAnsi="仿宋" w:eastAsia="仿宋" w:cs="Times New Roman"/>
          <w:sz w:val="24"/>
          <w:lang w:eastAsia="zh-CN"/>
        </w:rPr>
        <w:t>拍卖成交后，</w:t>
      </w:r>
      <w:r>
        <w:rPr>
          <w:rFonts w:hint="eastAsia" w:ascii="仿宋" w:hAnsi="仿宋" w:eastAsia="仿宋" w:cs="Times New Roman"/>
          <w:sz w:val="24"/>
        </w:rPr>
        <w:t>须于20</w:t>
      </w:r>
      <w:r>
        <w:rPr>
          <w:rFonts w:ascii="仿宋" w:hAnsi="仿宋" w:eastAsia="仿宋" w:cs="Times New Roman"/>
          <w:sz w:val="24"/>
        </w:rPr>
        <w:t>2</w:t>
      </w:r>
      <w:r>
        <w:rPr>
          <w:rFonts w:hint="eastAsia" w:ascii="仿宋" w:hAnsi="仿宋" w:eastAsia="仿宋" w:cs="Times New Roman"/>
          <w:sz w:val="24"/>
        </w:rPr>
        <w:t>5年</w:t>
      </w:r>
      <w:r>
        <w:rPr>
          <w:rFonts w:hint="eastAsia" w:ascii="仿宋" w:hAnsi="仿宋" w:eastAsia="仿宋" w:cs="Times New Roman"/>
          <w:sz w:val="24"/>
          <w:lang w:val="en-US" w:eastAsia="zh-CN"/>
        </w:rPr>
        <w:t>11</w:t>
      </w:r>
      <w:r>
        <w:rPr>
          <w:rFonts w:hint="eastAsia" w:ascii="仿宋" w:hAnsi="仿宋" w:eastAsia="仿宋" w:cs="Times New Roman"/>
          <w:sz w:val="24"/>
        </w:rPr>
        <w:t>月</w:t>
      </w:r>
      <w:r>
        <w:rPr>
          <w:rFonts w:hint="eastAsia" w:ascii="仿宋" w:hAnsi="仿宋" w:eastAsia="仿宋" w:cs="Times New Roman"/>
          <w:sz w:val="24"/>
          <w:lang w:val="en-US" w:eastAsia="zh-CN"/>
        </w:rPr>
        <w:t>26</w:t>
      </w:r>
      <w:r>
        <w:rPr>
          <w:rFonts w:hint="eastAsia" w:ascii="仿宋" w:hAnsi="仿宋" w:eastAsia="仿宋" w:cs="Times New Roman"/>
          <w:sz w:val="24"/>
        </w:rPr>
        <w:t>日-</w:t>
      </w:r>
      <w:r>
        <w:rPr>
          <w:rFonts w:hint="eastAsia" w:ascii="仿宋" w:hAnsi="仿宋" w:eastAsia="仿宋" w:cs="Times New Roman"/>
          <w:sz w:val="24"/>
          <w:lang w:val="en-US" w:eastAsia="zh-CN"/>
        </w:rPr>
        <w:t>12月9</w:t>
      </w:r>
      <w:r>
        <w:rPr>
          <w:rFonts w:hint="eastAsia" w:ascii="仿宋" w:hAnsi="仿宋" w:eastAsia="仿宋" w:cs="Times New Roman"/>
          <w:sz w:val="24"/>
        </w:rPr>
        <w:t>日8：30-16：30</w:t>
      </w:r>
      <w:r>
        <w:rPr>
          <w:rFonts w:hint="eastAsia" w:ascii="仿宋" w:hAnsi="仿宋" w:eastAsia="仿宋" w:cs="Times New Roman"/>
          <w:sz w:val="24"/>
          <w:lang w:eastAsia="zh-CN"/>
        </w:rPr>
        <w:t>（工作日）</w:t>
      </w:r>
      <w:r>
        <w:rPr>
          <w:rFonts w:hint="eastAsia" w:ascii="仿宋" w:hAnsi="仿宋" w:eastAsia="仿宋" w:cs="Times New Roman"/>
          <w:sz w:val="24"/>
        </w:rPr>
        <w:t>携带身份证明原件到宁波市镇海产权服务中心有限公司</w:t>
      </w:r>
      <w:r>
        <w:rPr>
          <w:rFonts w:hint="eastAsia" w:ascii="微软雅黑" w:hAnsi="微软雅黑" w:eastAsia="微软雅黑" w:cs="微软雅黑"/>
          <w:sz w:val="24"/>
        </w:rPr>
        <w:t>【</w:t>
      </w:r>
      <w:r>
        <w:rPr>
          <w:rFonts w:hint="eastAsia" w:ascii="仿宋" w:hAnsi="仿宋" w:eastAsia="仿宋" w:cs="Times New Roman"/>
          <w:sz w:val="24"/>
          <w:lang w:eastAsia="zh-CN"/>
        </w:rPr>
        <w:t>公司地址：</w:t>
      </w:r>
      <w:r>
        <w:rPr>
          <w:rFonts w:hint="eastAsia" w:ascii="仿宋" w:hAnsi="仿宋" w:eastAsia="仿宋" w:cs="Times New Roman"/>
          <w:sz w:val="24"/>
        </w:rPr>
        <w:t>宁波市镇海区骆驼街道民和路798号镇海文化艺术中心A区一层（AB连廊中间东面）</w:t>
      </w:r>
      <w:r>
        <w:rPr>
          <w:rFonts w:hint="eastAsia" w:ascii="微软雅黑" w:hAnsi="微软雅黑" w:eastAsia="微软雅黑" w:cs="微软雅黑"/>
          <w:sz w:val="24"/>
        </w:rPr>
        <w:t>】</w:t>
      </w:r>
      <w:r>
        <w:rPr>
          <w:rFonts w:hint="eastAsia" w:ascii="仿宋" w:hAnsi="仿宋" w:eastAsia="仿宋" w:cs="Times New Roman"/>
          <w:sz w:val="24"/>
        </w:rPr>
        <w:t>签署《拍卖成交确认书》。</w:t>
      </w:r>
    </w:p>
    <w:p>
      <w:pPr>
        <w:spacing w:line="360" w:lineRule="auto"/>
        <w:ind w:firstLine="482" w:firstLineChars="200"/>
        <w:rPr>
          <w:rFonts w:ascii="仿宋" w:hAnsi="仿宋" w:eastAsia="仿宋" w:cs="Times New Roman"/>
          <w:b/>
          <w:sz w:val="24"/>
        </w:rPr>
      </w:pPr>
      <w:r>
        <w:rPr>
          <w:rFonts w:hint="eastAsia" w:ascii="仿宋" w:hAnsi="仿宋" w:eastAsia="仿宋" w:cs="Times New Roman"/>
          <w:b/>
          <w:sz w:val="24"/>
        </w:rPr>
        <w:t>十二、违约责任</w:t>
      </w:r>
    </w:p>
    <w:p>
      <w:pPr>
        <w:spacing w:line="360" w:lineRule="auto"/>
        <w:ind w:firstLine="448"/>
        <w:rPr>
          <w:rFonts w:ascii="仿宋" w:hAnsi="仿宋" w:eastAsia="仿宋" w:cs="Times New Roman"/>
          <w:sz w:val="24"/>
        </w:rPr>
      </w:pPr>
      <w:r>
        <w:rPr>
          <w:rFonts w:ascii="仿宋" w:hAnsi="仿宋" w:eastAsia="仿宋" w:cs="Times New Roman"/>
          <w:sz w:val="24"/>
          <w:szCs w:val="24"/>
        </w:rPr>
        <w:t>买受人</w:t>
      </w:r>
      <w:r>
        <w:rPr>
          <w:rFonts w:ascii="仿宋" w:hAnsi="仿宋" w:eastAsia="仿宋" w:cs="Times New Roman"/>
          <w:sz w:val="24"/>
        </w:rPr>
        <w:t>如有下列违约情况，拍卖人可自买受人违约之日起单方面无条件收回标的，拍卖佣金及</w:t>
      </w:r>
      <w:r>
        <w:rPr>
          <w:rFonts w:hint="eastAsia" w:ascii="仿宋" w:hAnsi="仿宋" w:eastAsia="仿宋" w:cs="Times New Roman"/>
          <w:sz w:val="24"/>
        </w:rPr>
        <w:t>定金</w:t>
      </w:r>
      <w:r>
        <w:rPr>
          <w:rFonts w:ascii="仿宋" w:hAnsi="仿宋" w:eastAsia="仿宋" w:cs="Times New Roman"/>
          <w:sz w:val="24"/>
        </w:rPr>
        <w:t>不予退还用于追究违约责任。</w:t>
      </w:r>
    </w:p>
    <w:p>
      <w:pPr>
        <w:spacing w:line="360" w:lineRule="auto"/>
        <w:ind w:firstLine="480" w:firstLineChars="200"/>
        <w:rPr>
          <w:rFonts w:ascii="仿宋" w:hAnsi="仿宋" w:eastAsia="仿宋" w:cs="Times New Roman"/>
          <w:sz w:val="24"/>
        </w:rPr>
      </w:pPr>
      <w:r>
        <w:rPr>
          <w:rFonts w:hint="eastAsia" w:ascii="仿宋" w:hAnsi="仿宋" w:eastAsia="仿宋" w:cs="Times New Roman"/>
          <w:sz w:val="24"/>
          <w:szCs w:val="24"/>
        </w:rPr>
        <w:t>（1）</w:t>
      </w:r>
      <w:r>
        <w:rPr>
          <w:rFonts w:ascii="仿宋" w:hAnsi="仿宋" w:eastAsia="仿宋" w:cs="Times New Roman"/>
          <w:sz w:val="24"/>
          <w:szCs w:val="24"/>
        </w:rPr>
        <w:t>买受人未在规定时间内与拍卖人签署《拍卖成交确认书》和办理成交确认手续的。</w:t>
      </w:r>
    </w:p>
    <w:p>
      <w:pPr>
        <w:spacing w:line="360" w:lineRule="auto"/>
        <w:ind w:firstLine="480" w:firstLineChars="200"/>
        <w:rPr>
          <w:rFonts w:ascii="仿宋" w:hAnsi="仿宋" w:eastAsia="仿宋" w:cs="Times New Roman"/>
          <w:sz w:val="24"/>
          <w:szCs w:val="24"/>
        </w:rPr>
      </w:pPr>
      <w:r>
        <w:rPr>
          <w:rFonts w:hint="eastAsia" w:ascii="仿宋" w:hAnsi="仿宋" w:eastAsia="仿宋" w:cs="Times New Roman"/>
          <w:sz w:val="24"/>
          <w:szCs w:val="24"/>
        </w:rPr>
        <w:t>（2）</w:t>
      </w:r>
      <w:r>
        <w:rPr>
          <w:rFonts w:ascii="仿宋" w:hAnsi="仿宋" w:eastAsia="仿宋" w:cs="Times New Roman"/>
          <w:sz w:val="24"/>
          <w:szCs w:val="24"/>
        </w:rPr>
        <w:t>买受人不能按时支付拍卖成交价款，经催讨依然无法付清的。</w:t>
      </w:r>
    </w:p>
    <w:p>
      <w:pPr>
        <w:spacing w:line="360" w:lineRule="auto"/>
        <w:ind w:firstLine="480" w:firstLineChars="200"/>
        <w:rPr>
          <w:rFonts w:ascii="仿宋" w:hAnsi="仿宋" w:eastAsia="仿宋" w:cs="Times New Roman"/>
          <w:sz w:val="24"/>
        </w:rPr>
      </w:pPr>
      <w:r>
        <w:rPr>
          <w:rFonts w:hint="eastAsia" w:ascii="仿宋" w:hAnsi="仿宋" w:eastAsia="仿宋" w:cs="Times New Roman"/>
          <w:sz w:val="24"/>
          <w:szCs w:val="24"/>
        </w:rPr>
        <w:t>（</w:t>
      </w:r>
      <w:r>
        <w:rPr>
          <w:rFonts w:ascii="仿宋" w:hAnsi="仿宋" w:eastAsia="仿宋" w:cs="Times New Roman"/>
          <w:sz w:val="24"/>
          <w:szCs w:val="24"/>
        </w:rPr>
        <w:t>3</w:t>
      </w:r>
      <w:r>
        <w:rPr>
          <w:rFonts w:hint="eastAsia" w:ascii="仿宋" w:hAnsi="仿宋" w:eastAsia="仿宋" w:cs="Times New Roman"/>
          <w:sz w:val="24"/>
          <w:szCs w:val="24"/>
        </w:rPr>
        <w:t>）</w:t>
      </w:r>
      <w:r>
        <w:rPr>
          <w:rFonts w:ascii="仿宋" w:hAnsi="仿宋" w:eastAsia="仿宋" w:cs="Times New Roman"/>
          <w:sz w:val="24"/>
          <w:szCs w:val="24"/>
        </w:rPr>
        <w:t>买受人不按本《网络拍卖竞买须知》规定履行相关义务而造成违约的。</w:t>
      </w:r>
    </w:p>
    <w:p>
      <w:pPr>
        <w:spacing w:line="360" w:lineRule="auto"/>
        <w:ind w:firstLine="494" w:firstLineChars="205"/>
        <w:rPr>
          <w:rFonts w:ascii="仿宋" w:hAnsi="仿宋" w:eastAsia="仿宋" w:cs="Times New Roman"/>
          <w:b/>
          <w:bCs/>
          <w:sz w:val="24"/>
        </w:rPr>
      </w:pPr>
      <w:r>
        <w:rPr>
          <w:rFonts w:hint="eastAsia" w:ascii="仿宋" w:hAnsi="仿宋" w:eastAsia="仿宋" w:cs="Times New Roman"/>
          <w:b/>
          <w:bCs/>
          <w:sz w:val="24"/>
        </w:rPr>
        <w:t>十三、特别声明</w:t>
      </w:r>
    </w:p>
    <w:p>
      <w:pPr>
        <w:spacing w:line="360" w:lineRule="auto"/>
        <w:ind w:firstLine="480" w:firstLineChars="200"/>
        <w:rPr>
          <w:rFonts w:ascii="仿宋" w:hAnsi="仿宋" w:eastAsia="仿宋" w:cs="Times New Roman"/>
          <w:sz w:val="24"/>
        </w:rPr>
      </w:pPr>
      <w:r>
        <w:rPr>
          <w:rFonts w:ascii="仿宋" w:hAnsi="仿宋" w:eastAsia="仿宋" w:cs="Times New Roman"/>
          <w:sz w:val="24"/>
        </w:rPr>
        <w:t>1</w:t>
      </w:r>
      <w:r>
        <w:rPr>
          <w:rFonts w:hint="eastAsia" w:ascii="仿宋" w:hAnsi="仿宋" w:eastAsia="仿宋" w:cs="Times New Roman"/>
          <w:sz w:val="24"/>
        </w:rPr>
        <w:t>、按照法律规定，委托人有权在拍卖前中止、暂停、撤回拍卖，若出现上述情况，将全额退还保证金（不计息），拍卖公司不承担赔偿责任。</w:t>
      </w:r>
    </w:p>
    <w:p>
      <w:pPr>
        <w:spacing w:line="360" w:lineRule="auto"/>
        <w:ind w:firstLine="480" w:firstLineChars="200"/>
        <w:rPr>
          <w:rFonts w:ascii="仿宋" w:hAnsi="仿宋" w:eastAsia="仿宋" w:cs="Times New Roman"/>
          <w:sz w:val="24"/>
        </w:rPr>
      </w:pPr>
      <w:r>
        <w:rPr>
          <w:rFonts w:ascii="仿宋" w:hAnsi="仿宋" w:eastAsia="仿宋" w:cs="Times New Roman"/>
          <w:sz w:val="24"/>
        </w:rPr>
        <w:t>2</w:t>
      </w:r>
      <w:r>
        <w:rPr>
          <w:rFonts w:hint="eastAsia" w:ascii="仿宋" w:hAnsi="仿宋" w:eastAsia="仿宋" w:cs="Times New Roman"/>
          <w:sz w:val="24"/>
        </w:rPr>
        <w:t>、拍卖公司对拍卖标的用任何方式所作的内容介绍及评价，均可能有不确切之处，仅作参考意见，并未表示任何担保。因此，竞买人应仔细察看拍卖标的及相关资料，慎重决定竞价行为，并对其行为承担法律责任。</w:t>
      </w:r>
    </w:p>
    <w:p>
      <w:pPr>
        <w:spacing w:line="360" w:lineRule="auto"/>
        <w:ind w:firstLine="480" w:firstLineChars="200"/>
        <w:rPr>
          <w:rFonts w:ascii="仿宋" w:hAnsi="仿宋" w:eastAsia="仿宋" w:cs="Times New Roman"/>
          <w:sz w:val="24"/>
        </w:rPr>
      </w:pPr>
      <w:r>
        <w:rPr>
          <w:rFonts w:ascii="仿宋" w:hAnsi="仿宋" w:eastAsia="仿宋" w:cs="Times New Roman"/>
          <w:sz w:val="24"/>
        </w:rPr>
        <w:t>3</w:t>
      </w:r>
      <w:r>
        <w:rPr>
          <w:rFonts w:hint="eastAsia" w:ascii="仿宋" w:hAnsi="仿宋" w:eastAsia="仿宋" w:cs="Times New Roman"/>
          <w:sz w:val="24"/>
        </w:rPr>
        <w:t>、本次拍卖程序的合法性由本拍卖公司负责。</w:t>
      </w:r>
    </w:p>
    <w:p>
      <w:pPr>
        <w:spacing w:line="360" w:lineRule="auto"/>
        <w:ind w:firstLine="480" w:firstLineChars="200"/>
        <w:rPr>
          <w:rFonts w:ascii="仿宋" w:hAnsi="仿宋" w:eastAsia="仿宋" w:cs="Times New Roman"/>
          <w:sz w:val="24"/>
        </w:rPr>
      </w:pPr>
      <w:r>
        <w:rPr>
          <w:rFonts w:ascii="仿宋" w:hAnsi="仿宋" w:eastAsia="仿宋" w:cs="Times New Roman"/>
          <w:sz w:val="24"/>
        </w:rPr>
        <w:t>4</w:t>
      </w:r>
      <w:r>
        <w:rPr>
          <w:rFonts w:hint="eastAsia" w:ascii="仿宋" w:hAnsi="仿宋" w:eastAsia="仿宋" w:cs="Times New Roman"/>
          <w:sz w:val="24"/>
        </w:rPr>
        <w:t>、本次拍卖的未尽事宜，拍卖公司始终保留解释权。</w:t>
      </w:r>
    </w:p>
    <w:p/>
    <w:p>
      <w:pPr>
        <w:spacing w:line="360" w:lineRule="auto"/>
        <w:ind w:firstLine="480" w:firstLineChars="200"/>
        <w:rPr>
          <w:rFonts w:hint="eastAsia" w:ascii="仿宋" w:hAnsi="仿宋" w:eastAsia="仿宋" w:cs="Times New Roman"/>
          <w:sz w:val="24"/>
          <w:lang w:eastAsia="zh-CN"/>
        </w:rPr>
      </w:pPr>
      <w:r>
        <w:rPr>
          <w:rFonts w:hint="eastAsia" w:ascii="仿宋" w:hAnsi="仿宋" w:eastAsia="仿宋" w:cs="Times New Roman"/>
          <w:sz w:val="24"/>
          <w:lang w:eastAsia="zh-CN"/>
        </w:rPr>
        <w:t>附件</w:t>
      </w:r>
      <w:r>
        <w:rPr>
          <w:rFonts w:hint="eastAsia" w:ascii="仿宋" w:hAnsi="仿宋" w:eastAsia="仿宋" w:cs="Times New Roman"/>
          <w:sz w:val="24"/>
          <w:lang w:val="en-US" w:eastAsia="zh-CN"/>
        </w:rPr>
        <w:t>1</w:t>
      </w:r>
      <w:r>
        <w:rPr>
          <w:rFonts w:hint="eastAsia" w:ascii="仿宋" w:hAnsi="仿宋" w:eastAsia="仿宋" w:cs="Times New Roman"/>
          <w:sz w:val="24"/>
          <w:lang w:eastAsia="zh-CN"/>
        </w:rPr>
        <w:t>：《锦绣曙光一期车位拍卖清单》</w:t>
      </w:r>
    </w:p>
    <w:p>
      <w:pPr>
        <w:spacing w:line="360" w:lineRule="auto"/>
        <w:ind w:firstLine="480" w:firstLineChars="200"/>
        <w:rPr>
          <w:rFonts w:hint="eastAsia" w:ascii="仿宋" w:hAnsi="仿宋" w:eastAsia="仿宋" w:cs="Times New Roman"/>
          <w:sz w:val="24"/>
          <w:lang w:eastAsia="zh-CN"/>
        </w:rPr>
      </w:pPr>
      <w:r>
        <w:rPr>
          <w:rFonts w:hint="eastAsia" w:ascii="仿宋" w:hAnsi="仿宋" w:eastAsia="仿宋" w:cs="Times New Roman"/>
          <w:sz w:val="24"/>
          <w:lang w:eastAsia="zh-CN"/>
        </w:rPr>
        <w:t>附件</w:t>
      </w:r>
      <w:r>
        <w:rPr>
          <w:rFonts w:hint="eastAsia" w:ascii="仿宋" w:hAnsi="仿宋" w:eastAsia="仿宋" w:cs="Times New Roman"/>
          <w:sz w:val="24"/>
          <w:lang w:val="en-US" w:eastAsia="zh-CN"/>
        </w:rPr>
        <w:t>2：《</w:t>
      </w:r>
      <w:r>
        <w:rPr>
          <w:rFonts w:hint="eastAsia" w:ascii="仿宋" w:hAnsi="仿宋" w:eastAsia="仿宋" w:cs="Times New Roman"/>
          <w:sz w:val="24"/>
          <w:lang w:eastAsia="zh-CN"/>
        </w:rPr>
        <w:t>锦绣曙光二期车位拍卖清单》</w:t>
      </w:r>
    </w:p>
    <w:p>
      <w:pPr>
        <w:spacing w:line="360" w:lineRule="auto"/>
        <w:ind w:firstLine="480" w:firstLineChars="200"/>
        <w:rPr>
          <w:rFonts w:hint="default" w:ascii="仿宋" w:hAnsi="仿宋" w:eastAsia="仿宋" w:cs="Times New Roman"/>
          <w:sz w:val="24"/>
          <w:lang w:val="en-US" w:eastAsia="zh-CN"/>
        </w:rPr>
      </w:pPr>
      <w:r>
        <w:rPr>
          <w:rFonts w:hint="eastAsia" w:ascii="仿宋" w:hAnsi="仿宋" w:eastAsia="仿宋" w:cs="Times New Roman"/>
          <w:sz w:val="24"/>
          <w:lang w:val="en-US" w:eastAsia="zh-CN"/>
        </w:rPr>
        <w:t>附件3：《</w:t>
      </w:r>
      <w:r>
        <w:rPr>
          <w:rFonts w:hint="eastAsia" w:ascii="仿宋" w:hAnsi="仿宋" w:eastAsia="仿宋" w:cs="Times New Roman"/>
          <w:sz w:val="24"/>
          <w:lang w:eastAsia="zh-CN"/>
        </w:rPr>
        <w:t>锦绣曙光三期车位拍卖清单》</w:t>
      </w:r>
    </w:p>
    <w:p>
      <w:pPr>
        <w:spacing w:line="360" w:lineRule="auto"/>
        <w:ind w:firstLine="480" w:firstLineChars="200"/>
        <w:rPr>
          <w:rFonts w:hint="eastAsia" w:ascii="仿宋" w:hAnsi="仿宋" w:eastAsia="仿宋" w:cs="Times New Roman"/>
          <w:sz w:val="24"/>
          <w:lang w:eastAsia="zh-CN"/>
        </w:rPr>
      </w:pPr>
    </w:p>
    <w:p>
      <w:pPr>
        <w:spacing w:line="360" w:lineRule="auto"/>
        <w:jc w:val="right"/>
        <w:rPr>
          <w:rFonts w:hint="eastAsia" w:ascii="仿宋" w:hAnsi="仿宋" w:eastAsia="仿宋" w:cs="Times New Roman"/>
          <w:sz w:val="24"/>
          <w:lang w:val="en-US" w:eastAsia="zh-CN"/>
        </w:rPr>
      </w:pPr>
    </w:p>
    <w:p>
      <w:pPr>
        <w:spacing w:line="360" w:lineRule="auto"/>
        <w:jc w:val="right"/>
        <w:rPr>
          <w:rFonts w:hint="eastAsia" w:ascii="仿宋" w:hAnsi="仿宋" w:eastAsia="仿宋" w:cs="Times New Roman"/>
          <w:sz w:val="24"/>
          <w:lang w:val="en-US" w:eastAsia="zh-CN"/>
        </w:rPr>
      </w:pPr>
    </w:p>
    <w:p>
      <w:pPr>
        <w:spacing w:line="360" w:lineRule="auto"/>
        <w:jc w:val="right"/>
        <w:rPr>
          <w:rFonts w:hint="eastAsia" w:ascii="仿宋" w:hAnsi="仿宋" w:eastAsia="仿宋" w:cs="Times New Roman"/>
          <w:sz w:val="24"/>
          <w:lang w:val="en-US" w:eastAsia="zh-CN"/>
        </w:rPr>
      </w:pPr>
    </w:p>
    <w:p>
      <w:pPr>
        <w:spacing w:line="360" w:lineRule="auto"/>
        <w:jc w:val="right"/>
        <w:rPr>
          <w:rFonts w:hint="eastAsia" w:ascii="仿宋" w:hAnsi="仿宋" w:eastAsia="仿宋" w:cs="Times New Roman"/>
          <w:sz w:val="24"/>
          <w:lang w:val="en-US" w:eastAsia="zh-CN"/>
        </w:rPr>
      </w:pPr>
    </w:p>
    <w:p>
      <w:pPr>
        <w:spacing w:line="360" w:lineRule="auto"/>
        <w:jc w:val="right"/>
        <w:rPr>
          <w:rFonts w:hint="eastAsia" w:ascii="仿宋" w:hAnsi="仿宋" w:eastAsia="仿宋" w:cs="Times New Roman"/>
          <w:sz w:val="24"/>
          <w:lang w:val="en-US" w:eastAsia="zh-CN"/>
        </w:rPr>
      </w:pPr>
    </w:p>
    <w:p>
      <w:pPr>
        <w:spacing w:line="360" w:lineRule="auto"/>
        <w:jc w:val="right"/>
        <w:rPr>
          <w:rFonts w:hint="eastAsia" w:ascii="仿宋" w:hAnsi="仿宋" w:eastAsia="仿宋" w:cs="Times New Roman"/>
          <w:sz w:val="24"/>
        </w:rPr>
      </w:pPr>
      <w:r>
        <w:rPr>
          <w:rFonts w:hint="eastAsia" w:ascii="仿宋" w:hAnsi="仿宋" w:eastAsia="仿宋" w:cs="Times New Roman"/>
          <w:sz w:val="24"/>
          <w:lang w:val="en-US" w:eastAsia="zh-CN"/>
        </w:rPr>
        <w:t>宁波市镇海产权服务中心有限公司</w:t>
      </w:r>
    </w:p>
    <w:p>
      <w:pPr>
        <w:spacing w:line="360" w:lineRule="auto"/>
        <w:jc w:val="right"/>
        <w:rPr>
          <w:rFonts w:hint="eastAsia" w:ascii="仿宋" w:hAnsi="仿宋" w:eastAsia="仿宋" w:cs="Times New Roman"/>
          <w:sz w:val="24"/>
          <w:lang w:eastAsia="zh-CN"/>
        </w:rPr>
      </w:pPr>
      <w:r>
        <w:rPr>
          <w:rFonts w:hint="eastAsia" w:ascii="仿宋" w:hAnsi="仿宋" w:eastAsia="仿宋" w:cs="Times New Roman"/>
          <w:sz w:val="24"/>
        </w:rPr>
        <w:t>宁波</w:t>
      </w:r>
      <w:r>
        <w:rPr>
          <w:rFonts w:hint="eastAsia" w:ascii="仿宋" w:hAnsi="仿宋" w:eastAsia="仿宋" w:cs="Times New Roman"/>
          <w:sz w:val="24"/>
          <w:lang w:eastAsia="zh-CN"/>
        </w:rPr>
        <w:t>尹天</w:t>
      </w:r>
      <w:r>
        <w:rPr>
          <w:rFonts w:hint="eastAsia" w:ascii="仿宋" w:hAnsi="仿宋" w:eastAsia="仿宋" w:cs="Times New Roman"/>
          <w:sz w:val="24"/>
        </w:rPr>
        <w:t>拍卖有限公司</w:t>
      </w:r>
    </w:p>
    <w:p>
      <w:pPr>
        <w:spacing w:line="360" w:lineRule="auto"/>
        <w:ind w:firstLine="480" w:firstLineChars="200"/>
        <w:jc w:val="right"/>
        <w:rPr>
          <w:rFonts w:hint="default" w:ascii="仿宋" w:hAnsi="仿宋" w:eastAsia="仿宋" w:cs="Times New Roman"/>
          <w:sz w:val="24"/>
          <w:lang w:val="en-US" w:eastAsia="zh-CN"/>
        </w:rPr>
      </w:pPr>
      <w:r>
        <w:rPr>
          <w:rFonts w:hint="eastAsia" w:ascii="仿宋" w:hAnsi="仿宋" w:eastAsia="仿宋" w:cs="Times New Roman"/>
          <w:sz w:val="24"/>
          <w:lang w:val="en-US" w:eastAsia="zh-CN"/>
        </w:rPr>
        <w:t>2025年9月24日</w:t>
      </w:r>
    </w:p>
    <w:p>
      <w:pPr>
        <w:spacing w:line="360" w:lineRule="auto"/>
        <w:ind w:firstLine="480" w:firstLineChars="200"/>
        <w:rPr>
          <w:rFonts w:hint="eastAsia" w:ascii="仿宋" w:hAnsi="仿宋" w:eastAsia="仿宋" w:cs="Times New Roman"/>
          <w:sz w:val="24"/>
          <w:lang w:eastAsia="zh-CN"/>
        </w:rPr>
      </w:pPr>
    </w:p>
    <w:p>
      <w:pPr>
        <w:spacing w:line="360" w:lineRule="auto"/>
        <w:ind w:firstLine="480" w:firstLineChars="200"/>
        <w:rPr>
          <w:rFonts w:hint="eastAsia" w:ascii="仿宋" w:hAnsi="仿宋" w:eastAsia="仿宋" w:cs="Times New Roman"/>
          <w:sz w:val="24"/>
          <w:lang w:eastAsia="zh-CN"/>
        </w:rPr>
      </w:pPr>
    </w:p>
    <w:p>
      <w:pPr>
        <w:spacing w:line="360" w:lineRule="auto"/>
        <w:ind w:firstLine="480" w:firstLineChars="200"/>
        <w:rPr>
          <w:rFonts w:hint="eastAsia" w:ascii="仿宋" w:hAnsi="仿宋" w:eastAsia="仿宋" w:cs="Times New Roman"/>
          <w:sz w:val="24"/>
          <w:lang w:eastAsia="zh-CN"/>
        </w:rPr>
      </w:pPr>
    </w:p>
    <w:p>
      <w:pPr>
        <w:spacing w:line="360" w:lineRule="auto"/>
        <w:ind w:firstLine="480" w:firstLineChars="200"/>
        <w:rPr>
          <w:rFonts w:hint="eastAsia" w:ascii="仿宋" w:hAnsi="仿宋" w:eastAsia="仿宋" w:cs="Times New Roman"/>
          <w:sz w:val="24"/>
          <w:lang w:eastAsia="zh-CN"/>
        </w:rPr>
      </w:pPr>
    </w:p>
    <w:p>
      <w:pPr>
        <w:spacing w:line="360" w:lineRule="auto"/>
        <w:ind w:firstLine="480" w:firstLineChars="200"/>
        <w:rPr>
          <w:rFonts w:hint="eastAsia" w:ascii="仿宋" w:hAnsi="仿宋" w:eastAsia="仿宋" w:cs="Times New Roman"/>
          <w:sz w:val="24"/>
          <w:lang w:eastAsia="zh-CN"/>
        </w:rPr>
      </w:pPr>
    </w:p>
    <w:p>
      <w:pPr>
        <w:spacing w:line="360" w:lineRule="auto"/>
        <w:ind w:firstLine="480" w:firstLineChars="200"/>
        <w:rPr>
          <w:rFonts w:hint="eastAsia" w:ascii="仿宋" w:hAnsi="仿宋" w:eastAsia="仿宋" w:cs="Times New Roman"/>
          <w:sz w:val="24"/>
          <w:lang w:eastAsia="zh-CN"/>
        </w:rPr>
      </w:pPr>
    </w:p>
    <w:p>
      <w:pPr>
        <w:spacing w:line="360" w:lineRule="auto"/>
        <w:ind w:firstLine="480" w:firstLineChars="200"/>
        <w:rPr>
          <w:rFonts w:hint="eastAsia" w:ascii="仿宋" w:hAnsi="仿宋" w:eastAsia="仿宋" w:cs="Times New Roman"/>
          <w:sz w:val="24"/>
          <w:lang w:eastAsia="zh-CN"/>
        </w:rPr>
      </w:pPr>
    </w:p>
    <w:p>
      <w:pPr>
        <w:spacing w:line="360" w:lineRule="auto"/>
        <w:ind w:firstLine="480" w:firstLineChars="200"/>
        <w:rPr>
          <w:rFonts w:hint="eastAsia" w:ascii="仿宋" w:hAnsi="仿宋" w:eastAsia="仿宋" w:cs="Times New Roman"/>
          <w:sz w:val="24"/>
          <w:lang w:eastAsia="zh-CN"/>
        </w:rPr>
      </w:pPr>
    </w:p>
    <w:p>
      <w:pPr>
        <w:spacing w:line="360" w:lineRule="auto"/>
        <w:ind w:firstLine="480" w:firstLineChars="200"/>
        <w:rPr>
          <w:rFonts w:hint="eastAsia" w:ascii="仿宋" w:hAnsi="仿宋" w:eastAsia="仿宋" w:cs="Times New Roman"/>
          <w:sz w:val="24"/>
          <w:lang w:eastAsia="zh-CN"/>
        </w:rPr>
      </w:pPr>
    </w:p>
    <w:p>
      <w:pPr>
        <w:spacing w:line="360" w:lineRule="auto"/>
        <w:ind w:firstLine="480" w:firstLineChars="200"/>
        <w:rPr>
          <w:rFonts w:hint="eastAsia" w:ascii="仿宋" w:hAnsi="仿宋" w:eastAsia="仿宋" w:cs="Times New Roman"/>
          <w:sz w:val="24"/>
          <w:lang w:eastAsia="zh-CN"/>
        </w:rPr>
      </w:pPr>
    </w:p>
    <w:p>
      <w:pPr>
        <w:spacing w:line="360" w:lineRule="auto"/>
        <w:ind w:firstLine="480" w:firstLineChars="200"/>
        <w:rPr>
          <w:rFonts w:hint="eastAsia" w:ascii="仿宋" w:hAnsi="仿宋" w:eastAsia="仿宋" w:cs="Times New Roman"/>
          <w:sz w:val="24"/>
          <w:lang w:eastAsia="zh-CN"/>
        </w:rPr>
      </w:pPr>
    </w:p>
    <w:p>
      <w:pPr>
        <w:spacing w:line="360" w:lineRule="auto"/>
        <w:ind w:firstLine="480" w:firstLineChars="200"/>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b/>
          <w:bCs/>
          <w:sz w:val="24"/>
          <w:lang w:eastAsia="zh-CN"/>
        </w:rPr>
      </w:pPr>
    </w:p>
    <w:p>
      <w:pPr>
        <w:spacing w:line="360" w:lineRule="auto"/>
        <w:rPr>
          <w:rFonts w:hint="eastAsia" w:ascii="仿宋" w:hAnsi="仿宋" w:eastAsia="仿宋" w:cs="Times New Roman"/>
          <w:b/>
          <w:bCs/>
          <w:sz w:val="24"/>
          <w:lang w:eastAsia="zh-CN"/>
        </w:rPr>
      </w:pPr>
    </w:p>
    <w:p>
      <w:pPr>
        <w:spacing w:line="360" w:lineRule="auto"/>
        <w:rPr>
          <w:rFonts w:hint="eastAsia" w:ascii="仿宋" w:hAnsi="仿宋" w:eastAsia="仿宋" w:cs="Times New Roman"/>
          <w:b/>
          <w:bCs/>
          <w:sz w:val="24"/>
          <w:lang w:eastAsia="zh-CN"/>
        </w:rPr>
      </w:pPr>
    </w:p>
    <w:p>
      <w:pPr>
        <w:spacing w:line="360" w:lineRule="auto"/>
        <w:rPr>
          <w:rFonts w:hint="eastAsia" w:ascii="仿宋" w:hAnsi="仿宋" w:eastAsia="仿宋" w:cs="Times New Roman"/>
          <w:b/>
          <w:bCs/>
          <w:sz w:val="24"/>
          <w:lang w:eastAsia="zh-CN"/>
        </w:rPr>
      </w:pPr>
      <w:r>
        <w:rPr>
          <w:rFonts w:hint="eastAsia" w:ascii="仿宋" w:hAnsi="仿宋" w:eastAsia="仿宋" w:cs="Times New Roman"/>
          <w:b/>
          <w:bCs/>
          <w:sz w:val="24"/>
          <w:lang w:eastAsia="zh-CN"/>
        </w:rPr>
        <w:t>附件</w:t>
      </w:r>
      <w:r>
        <w:rPr>
          <w:rFonts w:hint="eastAsia" w:ascii="仿宋" w:hAnsi="仿宋" w:eastAsia="仿宋" w:cs="Times New Roman"/>
          <w:b/>
          <w:bCs/>
          <w:sz w:val="24"/>
          <w:lang w:val="en-US" w:eastAsia="zh-CN"/>
        </w:rPr>
        <w:t>1</w:t>
      </w:r>
      <w:r>
        <w:rPr>
          <w:rFonts w:hint="eastAsia" w:ascii="仿宋" w:hAnsi="仿宋" w:eastAsia="仿宋" w:cs="Times New Roman"/>
          <w:b/>
          <w:bCs/>
          <w:sz w:val="24"/>
          <w:lang w:eastAsia="zh-CN"/>
        </w:rPr>
        <w:t>：</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锦绣曙光一期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第一批64个：2025年10月28日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480" w:tblpY="618"/>
        <w:tblOverlap w:val="never"/>
        <w:tblW w:w="103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5"/>
        <w:gridCol w:w="4125"/>
        <w:gridCol w:w="1215"/>
        <w:gridCol w:w="1200"/>
        <w:gridCol w:w="945"/>
        <w:gridCol w:w="1125"/>
        <w:gridCol w:w="11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75"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412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1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00"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94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125" w:type="dxa"/>
            <w:vMerge w:val="restart"/>
            <w:tcBorders>
              <w:top w:val="single" w:color="000000" w:sz="8"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110" w:type="dxa"/>
            <w:vMerge w:val="restart"/>
            <w:tcBorders>
              <w:top w:val="single" w:color="000000" w:sz="8" w:space="0"/>
              <w:left w:val="single" w:color="000000" w:sz="4" w:space="0"/>
              <w:bottom w:val="single" w:color="000000" w:sz="4"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75"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4125"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1215"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1200"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945"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1125" w:type="dxa"/>
            <w:vMerge w:val="continue"/>
            <w:tcBorders>
              <w:top w:val="single" w:color="000000" w:sz="8"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1110" w:type="dxa"/>
            <w:vMerge w:val="continue"/>
            <w:tcBorders>
              <w:top w:val="single" w:color="000000" w:sz="8" w:space="0"/>
              <w:left w:val="single" w:color="000000" w:sz="4" w:space="0"/>
              <w:bottom w:val="single" w:color="000000" w:sz="4" w:space="0"/>
              <w:right w:val="single" w:color="000000" w:sz="8" w:space="0"/>
            </w:tcBorders>
            <w:shd w:val="clear" w:color="auto" w:fill="auto"/>
            <w:noWrap/>
            <w:vAlign w:val="center"/>
          </w:tcPr>
          <w:p>
            <w:pPr>
              <w:jc w:val="center"/>
              <w:rPr>
                <w:rFonts w:hint="eastAsia" w:ascii="宋体" w:hAnsi="宋体" w:eastAsia="宋体" w:cs="宋体"/>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镇海区庄市街道锦绣曙光11号-1-68室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镇海区庄市街道锦绣曙光11号-1-69室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镇海区庄市街道锦绣曙光11号-1-70室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镇海区庄市街道锦绣曙光11号-1-71室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镇海区庄市街道锦绣曙光11号-1-72室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镇海区庄市街道锦绣曙光11号-1-73室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镇海区庄市街道锦绣曙光11号-1-74室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镇海区庄市街道锦绣曙光11号-1-75室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镇海区庄市街道锦绣曙光11号-1-76室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镇海区庄市街道锦绣曙光11号-1-77室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镇海区庄市街道锦绣曙光11号-1-78室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w:t>
            </w:r>
            <w:r>
              <w:rPr>
                <w:rFonts w:hint="eastAsia"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镇海区庄市街道锦绣曙光11号-1-79室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镇海区庄市街道锦绣曙光11号-1-80室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镇海区庄市街道锦绣曙光11号-1-81室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镇海区庄市街道锦绣曙光11号-1-82室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镇海区庄市街道锦绣曙光11号-1-83室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镇海区庄市街道锦绣曙光11号-1-84室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镇海区庄市街道锦绣曙光11号-1-85室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镇海区庄市街道锦绣曙光11号-1-86室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镇海区庄市街道锦绣曙光11号-1-87室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镇海区庄市街道锦绣曙光11号-1-88室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镇海区庄市街道锦绣曙光11号-1-89室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镇海区庄市街道锦绣曙光11号-1-90室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w:t>
            </w:r>
            <w:r>
              <w:rPr>
                <w:rFonts w:hint="eastAsia"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镇海区庄市街道锦绣曙光11号-1-91室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sz w:val="22"/>
                <w:szCs w:val="22"/>
                <w:u w:val="none"/>
                <w:lang w:val="en-US" w:eastAsia="zh-CN"/>
              </w:rPr>
              <w:t>25</w:t>
            </w:r>
          </w:p>
        </w:tc>
        <w:tc>
          <w:tcPr>
            <w:tcW w:w="412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镇海区庄市街道锦绣曙光11号-1-92室</w:t>
            </w:r>
          </w:p>
        </w:tc>
        <w:tc>
          <w:tcPr>
            <w:tcW w:w="121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auto" w:sz="4" w:space="0"/>
              <w:right w:val="single" w:color="000000" w:sz="8"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26</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镇海区庄市街道锦绣曙光11号-1-93室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27</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镇海区庄市街道锦绣曙光11号-1-94室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28</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镇海区庄市街道锦绣曙光11号-1-95室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29</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镇海区庄市街道锦绣曙光11号-1-96室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30</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镇海区庄市街道锦绣曙光11号-1-97室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31</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镇海区庄市街道锦绣曙光11号-1-98室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32</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镇海区庄市街道锦绣曙光11号-1-99室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33</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镇海区庄市街道锦绣曙光11号-1-100室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34</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镇海区庄市街道锦绣曙光11号-1-101室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35</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镇海区庄市街道锦绣曙光11号-1-102室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36</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镇海区庄市街道锦绣曙光11号-1-103室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37</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镇海区庄市街道锦绣曙光11号-1-104室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38</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镇海区庄市街道锦绣曙光11号-1-105室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39</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镇海区庄市街道锦绣曙光11号-1-106室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40</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镇海区庄市街道锦绣曙光11号-1-107室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41</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镇海区庄市街道锦绣曙光11号-1-108室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42</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镇海区庄市街道锦绣曙光11号-1-109室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43</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镇海区庄市街道锦绣曙光11号-1-110室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 xml:space="preserve"> 44</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镇海区庄市街道锦绣曙光11号-1-111室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45</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镇海区庄市街道锦绣曙光11号-1-112室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46</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镇海区庄市街道锦绣曙光11号-1-113室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47</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镇海区庄市街道锦绣曙光11号-1-114室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48</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镇海区庄市街道锦绣曙光11号-1-115室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49</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镇海区庄市街道锦绣曙光11号-1-116室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50</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镇海区庄市街道锦绣曙光11号-1-117室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51</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镇海区庄市街道锦绣曙光11号-1-118室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52</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镇海区庄市街道锦绣曙光11号-1-119室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53</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镇海区庄市街道锦绣曙光11号-1-120室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54</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镇海区庄市街道锦绣曙光11号-1-121室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55</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镇海区庄市街道锦绣曙光11号-1-122室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56</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镇海区庄市街道锦绣曙光11号-1-123室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57</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镇海区庄市街道锦绣曙光11号-1-124室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58</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镇海区庄市街道锦绣曙光11号-1-125室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59</w:t>
            </w:r>
          </w:p>
        </w:tc>
        <w:tc>
          <w:tcPr>
            <w:tcW w:w="4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镇海区庄市街道锦绣曙光11号-1-126室</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kern w:val="2"/>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镇海区庄市街道锦绣曙光11号-1-127室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镇海区庄市街道锦绣曙光11号-1-128室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镇海区庄市街道锦绣曙光11号-1-129室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63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镇海区庄市街道锦绣曙光11号-1-130室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镇海区庄市街道锦绣曙光11号-1-131室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bl>
    <w:p/>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锦绣曙光一期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第二批64个：2025年10月29日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480" w:tblpY="618"/>
        <w:tblOverlap w:val="never"/>
        <w:tblW w:w="103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5"/>
        <w:gridCol w:w="4125"/>
        <w:gridCol w:w="1215"/>
        <w:gridCol w:w="1200"/>
        <w:gridCol w:w="945"/>
        <w:gridCol w:w="1125"/>
        <w:gridCol w:w="11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75" w:type="dxa"/>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4125"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15"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00"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945"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125" w:type="dxa"/>
            <w:tcBorders>
              <w:top w:val="single" w:color="000000" w:sz="8"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110" w:type="dxa"/>
            <w:tcBorders>
              <w:top w:val="single" w:color="000000" w:sz="8" w:space="0"/>
              <w:left w:val="single" w:color="000000" w:sz="4" w:space="0"/>
              <w:bottom w:val="single" w:color="000000" w:sz="4"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镇海区庄市街道锦绣曙光11号-1-132室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镇海区庄市街道锦绣曙光11号-1-133室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镇海区庄市街道锦绣曙光11号-1-134室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镇海区庄市街道锦绣曙光11号-1-135室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镇海区庄市街道锦绣曙光11号-1-136室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镇海区庄市街道锦绣曙光11号-1-137室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镇海区庄市街道锦绣曙光11号-1-138室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镇海区庄市街道锦绣曙光11号-1-139室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11.28</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镇海区庄市街道锦绣曙光11号-1-140室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11.28</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镇海区庄市街道锦绣曙光11号-1-141室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镇海区庄市街道锦绣曙光11号-1-142室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11.28</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镇海区庄市街道锦绣曙光11号-1-143室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镇海区庄市街道锦绣曙光11号-1-144室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11.28</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镇海区庄市街道锦绣曙光11号-1-145室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镇海区庄市街道锦绣曙光11号-1-146室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镇海区庄市街道锦绣曙光11号-1-147室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镇海区庄市街道锦绣曙光11号-1-148室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镇海区庄市街道锦绣曙光11号-1-149室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镇海区庄市街道锦绣曙光11号-1-150室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镇海区庄市街道锦绣曙光11号-1-151室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镇海区庄市街道锦绣曙光11号-1-152室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镇海区庄市街道锦绣曙光11号-1-153室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镇海区庄市街道锦绣曙光11号-1-154室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镇海区庄市街道锦绣曙光11号-1-155室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镇海区庄市街道锦绣曙光11号-1-156室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镇海区庄市街道锦绣曙光11号-1-157室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镇海区庄市街道锦绣曙光11号-1-158室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镇海区庄市街道锦绣曙光11号-1-159室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镇海区庄市街道锦绣曙光11号-1-160室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镇海区庄市街道锦绣曙光11号-1-161室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镇海区庄市街道锦绣曙光11号-1-162室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镇海区庄市街道锦绣曙光11号-1-163室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镇海区庄市街道锦绣曙光11号-1-164室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10.56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镇海区庄市街道锦绣曙光11号-1-165室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10.56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镇海区庄市街道锦绣曙光11号-1-166室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100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镇海区庄市街道锦绣曙光11号-1-167室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101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镇海区庄市街道锦绣曙光11号-1-168室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镇海区庄市街道锦绣曙光11号-1-169室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镇海区庄市街道锦绣曙光11号-1-170室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镇海区庄市街道锦绣曙光11号-1-171室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镇海区庄市街道锦绣曙光11号-1-172室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镇海区庄市街道锦绣曙光11号-1-173室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镇海区庄市街道锦绣曙光11号-1-174室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镇海区庄市街道锦绣曙光11号-1-175室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镇海区庄市街道锦绣曙光11号-1-176室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镇海区庄市街道锦绣曙光11号-1-177室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镇海区庄市街道锦绣曙光11号-1-178室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镇海区庄市街道锦绣曙光11号-1-179室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镇海区庄市街道锦绣曙光11号-1-180室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镇海区庄市街道锦绣曙光11号-1-181室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bl>
    <w:tbl>
      <w:tblPr>
        <w:tblStyle w:val="4"/>
        <w:tblpPr w:leftFromText="180" w:rightFromText="180" w:vertAnchor="text" w:horzAnchor="page" w:tblpX="1490" w:tblpY="56"/>
        <w:tblOverlap w:val="never"/>
        <w:tblW w:w="103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5"/>
        <w:gridCol w:w="4125"/>
        <w:gridCol w:w="1215"/>
        <w:gridCol w:w="1200"/>
        <w:gridCol w:w="945"/>
        <w:gridCol w:w="1125"/>
        <w:gridCol w:w="11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镇海区庄市街道锦绣曙光11号-1-182室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镇海区庄市街道锦绣曙光11号-1-183室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镇海区庄市街道锦绣曙光11号-1-184室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镇海区庄市街道锦绣曙光11号-1-185室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镇海区庄市街道锦绣曙光11号-1-186室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镇海区庄市街道锦绣曙光11号-1-187室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镇海区庄市街道锦绣曙光11号-1-188室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镇海区庄市街道锦绣曙光11号-1-189室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镇海区庄市街道锦绣曙光11号-1-190室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镇海区庄市街道锦绣曙光11号-1-191室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镇海区庄市街道锦绣曙光11号-1-192室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镇海区庄市街道锦绣曙光11号-1-193室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镇海区庄市街道锦绣曙光11号-1-194室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镇海区庄市街道锦绣曙光11号-1-195室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bl>
    <w:p/>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锦绣曙光一期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第三批64个：2025年10月30日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475" w:tblpY="558"/>
        <w:tblOverlap w:val="never"/>
        <w:tblW w:w="103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5"/>
        <w:gridCol w:w="4125"/>
        <w:gridCol w:w="1215"/>
        <w:gridCol w:w="1200"/>
        <w:gridCol w:w="945"/>
        <w:gridCol w:w="1125"/>
        <w:gridCol w:w="11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75" w:type="dxa"/>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4125"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15"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00"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945"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125" w:type="dxa"/>
            <w:tcBorders>
              <w:top w:val="single" w:color="000000" w:sz="8"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110" w:type="dxa"/>
            <w:tcBorders>
              <w:top w:val="single" w:color="000000" w:sz="8" w:space="0"/>
              <w:left w:val="single" w:color="000000" w:sz="4" w:space="0"/>
              <w:bottom w:val="single" w:color="000000" w:sz="4"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pPr w:leftFromText="180" w:rightFromText="180" w:vertAnchor="text" w:horzAnchor="page" w:tblpX="1490" w:tblpY="56"/>
        <w:tblOverlap w:val="never"/>
        <w:tblW w:w="103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5"/>
        <w:gridCol w:w="4125"/>
        <w:gridCol w:w="1215"/>
        <w:gridCol w:w="1200"/>
        <w:gridCol w:w="945"/>
        <w:gridCol w:w="1125"/>
        <w:gridCol w:w="11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镇海区庄市街道锦绣曙光11号-1-196室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sz w:val="22"/>
                <w:szCs w:val="22"/>
                <w:u w:val="none"/>
                <w:lang w:val="en-US"/>
              </w:rPr>
            </w:pPr>
            <w:r>
              <w:rPr>
                <w:rFonts w:hint="eastAsia" w:ascii="宋体" w:hAnsi="宋体" w:eastAsia="宋体" w:cs="宋体"/>
                <w:b w:val="0"/>
                <w:bCs w:val="0"/>
                <w:i w:val="0"/>
                <w:iCs w:val="0"/>
                <w:color w:val="000000"/>
                <w:kern w:val="0"/>
                <w:sz w:val="22"/>
                <w:szCs w:val="22"/>
                <w:u w:val="none"/>
                <w:lang w:val="en-US" w:eastAsia="zh-CN" w:bidi="ar"/>
              </w:rPr>
              <w:t>130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镇海区庄市街道锦绣曙光19号-1-1室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41,</w:t>
            </w:r>
            <w:r>
              <w:rPr>
                <w:rFonts w:hint="eastAsia" w:ascii="Times New Roman" w:hAnsi="Times New Roman" w:eastAsia="宋体" w:cs="Times New Roman"/>
                <w:b w:val="0"/>
                <w:bCs w:val="0"/>
                <w:i w:val="0"/>
                <w:iCs w:val="0"/>
                <w:color w:val="000000"/>
                <w:kern w:val="0"/>
                <w:sz w:val="22"/>
                <w:szCs w:val="22"/>
                <w:u w:val="none"/>
                <w:lang w:val="en-US" w:eastAsia="zh-CN" w:bidi="ar"/>
              </w:rPr>
              <w:t>1</w:t>
            </w:r>
            <w:r>
              <w:rPr>
                <w:rFonts w:hint="default" w:ascii="Times New Roman" w:hAnsi="Times New Roman" w:eastAsia="宋体" w:cs="Times New Roman"/>
                <w:b w:val="0"/>
                <w:bCs w:val="0"/>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22"/>
                <w:szCs w:val="22"/>
                <w:u w:val="none"/>
                <w:lang w:val="en-US" w:eastAsia="zh-CN" w:bidi="ar-SA"/>
              </w:rPr>
            </w:pPr>
            <w:r>
              <w:rPr>
                <w:rFonts w:hint="default" w:ascii="Times New Roman" w:hAnsi="Times New Roman" w:eastAsia="宋体" w:cs="Times New Roman"/>
                <w:b w:val="0"/>
                <w:bCs w:val="0"/>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镇海区庄市街道锦绣曙光19号-1-10室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镇海区庄市街道锦绣曙光19号-1-11室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镇海区庄市街道锦绣曙光19号-1-12室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镇海区庄市街道锦绣曙光19号-1-13室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镇海区庄市街道锦绣曙光19号-1-14室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镇海区庄市街道锦绣曙光19号-1-15室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镇海区庄市街道锦绣曙光19号-1-16室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镇海区庄市街道锦绣曙光19号-1-17室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镇海区庄市街道锦绣曙光19号-1-18室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镇海区庄市街道锦绣曙光19号-1-19室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149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镇海区庄市街道锦绣曙光19号-1-20室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镇海区庄市街道锦绣曙光19号-1-21室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镇海区庄市街道锦绣曙光19号-1-22室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镇海区庄市街道锦绣曙光19号-1-23室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镇海区庄市街道锦绣曙光19号-1-24室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镇海区庄市街道锦绣曙光19号-1-25室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镇海区庄市街道锦绣曙光19号-1-26室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镇海区庄市街道锦绣曙光19号-1-27室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镇海区庄市街道锦绣曙光19号-1-28室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镇海区庄市街道锦绣曙光19号-1-29室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镇海区庄市街道锦绣曙光19号-1-30室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160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镇海区庄市街道锦绣曙光19号-1-31室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镇海区庄市街道锦绣曙光19号-1-32室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镇海区庄市街道锦绣曙光19号-1-33室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镇海区庄市街道锦绣曙光19号-1-34室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13.38</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镇海区庄市街道锦绣曙光19号-1-35室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镇海区庄市街道锦绣曙光19号-1-36室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镇海区庄市街道锦绣曙光19号-1-37室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镇海区庄市街道锦绣曙光19号-1-38室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镇海区庄市街道锦绣曙光19号-1-39室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镇海区庄市街道锦绣曙光19号-1-40室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镇海区庄市街道锦绣曙光19号-1-41室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14.18</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镇海区庄市街道锦绣曙光19号-1-42室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镇海区庄市街道锦绣曙光19号-1-43室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镇海区庄市街道锦绣曙光19号-1-44室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镇海区庄市街道锦绣曙光19号-1-45室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镇海区庄市街道锦绣曙光19号-1-46室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镇海区庄市街道锦绣曙光19号-1-47室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镇海区庄市街道锦绣曙光19号-1-48室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镇海区庄市街道锦绣曙光19号-1-49室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179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镇海区庄市街道锦绣曙光19号-1-50室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镇海区庄市街道锦绣曙光19号-1-51室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镇海区庄市街道锦绣曙光19号-1-52室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镇海区庄市街道锦绣曙光19号-1-53室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183</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镇海区庄市街道锦绣曙光19号-1-54室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184</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镇海区庄市街道锦绣曙光19号-1-55室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185</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镇海区庄市街道锦绣曙光19号-1-56室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186</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镇海区庄市街道锦绣曙光19号-1-57室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w:t>
            </w:r>
            <w:r>
              <w:rPr>
                <w:rFonts w:hint="eastAsia"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187</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镇海区庄市街道锦绣曙光19号-1-58室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w:t>
            </w:r>
            <w:r>
              <w:rPr>
                <w:rFonts w:hint="eastAsia"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188</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镇海区庄市街道锦绣曙光19号-1-59室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189</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镇海区庄市街道锦绣曙光19号-1-60室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190</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镇海区庄市街道锦绣曙光19号-1-61室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191</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镇海区庄市街道锦绣曙光19号-1-62室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 xml:space="preserve">10,000 </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192</w:t>
            </w:r>
          </w:p>
        </w:tc>
        <w:tc>
          <w:tcPr>
            <w:tcW w:w="4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镇海区庄市街道锦绣曙光19号-1-63室</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10,000</w:t>
            </w:r>
          </w:p>
        </w:tc>
        <w:tc>
          <w:tcPr>
            <w:tcW w:w="1110" w:type="dxa"/>
            <w:tcBorders>
              <w:top w:val="single" w:color="000000" w:sz="4" w:space="0"/>
              <w:left w:val="single" w:color="000000" w:sz="4" w:space="0"/>
              <w:bottom w:val="single" w:color="000000" w:sz="4" w:space="0"/>
              <w:right w:val="single" w:color="000000" w:sz="8" w:space="0"/>
            </w:tcBorders>
            <w:shd w:val="clear" w:color="auto" w:fill="auto"/>
            <w:vAlign w:val="center"/>
          </w:tcPr>
          <w:p>
            <w:pPr>
              <w:rPr>
                <w:rFonts w:hint="eastAsia" w:ascii="宋体" w:hAnsi="宋体" w:eastAsia="宋体" w:cs="宋体"/>
                <w:i w:val="0"/>
                <w:iCs w:val="0"/>
                <w:color w:val="000000"/>
                <w:sz w:val="22"/>
                <w:szCs w:val="22"/>
                <w:u w:val="none"/>
              </w:rPr>
            </w:pPr>
          </w:p>
        </w:tc>
      </w:tr>
    </w:tbl>
    <w:p>
      <w:pPr>
        <w:rPr>
          <w:rFonts w:hint="eastAsia"/>
          <w:lang w:eastAsia="zh-CN"/>
        </w:rPr>
      </w:pPr>
    </w:p>
    <w:p>
      <w:pPr>
        <w:rPr>
          <w:rFonts w:hint="default" w:eastAsiaTheme="minorEastAsia"/>
          <w:b/>
          <w:bCs/>
          <w:lang w:val="en-US" w:eastAsia="zh-CN"/>
        </w:rPr>
      </w:pPr>
      <w:r>
        <w:rPr>
          <w:rFonts w:hint="eastAsia"/>
          <w:b/>
          <w:bCs/>
          <w:lang w:eastAsia="zh-CN"/>
        </w:rPr>
        <w:t>附件</w:t>
      </w:r>
      <w:r>
        <w:rPr>
          <w:rFonts w:hint="eastAsia"/>
          <w:b/>
          <w:bCs/>
          <w:lang w:val="en-US" w:eastAsia="zh-CN"/>
        </w:rPr>
        <w:t>2：</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锦绣曙光二期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第一批90个：2025年10月31日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30"/>
        <w:tblOverlap w:val="never"/>
        <w:tblW w:w="13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9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bCs/>
                <w:i w:val="0"/>
                <w:iCs w:val="0"/>
                <w:color w:val="000000"/>
                <w:sz w:val="24"/>
                <w:szCs w:val="24"/>
                <w:u w:val="no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镇海区庄市街道锦绣曙光24号-2-50室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镇海区庄市街道锦绣曙光24号-2-51室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镇海区庄市街道锦绣曙光24号-2-52室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镇海区庄市街道锦绣曙光24号-2-53室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镇海区庄市街道锦绣曙光24号-2-54室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镇海区庄市街道锦绣曙光24号-2-55室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镇海区庄市街道锦绣曙光24号-2-56室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镇海区庄市街道锦绣曙光24号-2-57室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镇海区庄市街道锦绣曙光24号-2-58室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镇海区庄市街道锦绣曙光24号-2-59室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镇海区庄市街道锦绣曙光24号-2-60室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镇海区庄市街道锦绣曙光24号-2-61室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镇海区庄市街道锦绣曙光24号-2-62室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镇海区庄市街道锦绣曙光24号-2-63室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镇海区庄市街道锦绣曙光24号-2-64室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镇海区庄市街道锦绣曙光24号-2-65室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镇海区庄市街道锦绣曙光24号-2-66室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镇海区庄市街道锦绣曙光24号-2-67室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镇海区庄市街道锦绣曙光24号-2-68室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镇海区庄市街道锦绣曙光24号-2-69室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镇海区庄市街道锦绣曙光24号-2-70室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镇海区庄市街道锦绣曙光24号-2-71室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镇海区庄市街道锦绣曙光24号-2-72室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镇海区庄市街道锦绣曙光24号-2-73室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镇海区庄市街道锦绣曙光24号-2-74室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镇海区庄市街道锦绣曙光24号-2-75室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镇海区庄市街道锦绣曙光24号-2-76室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镇海区庄市街道锦绣曙光24号-2-77室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镇海区庄市街道锦绣曙光24号-2-78室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镇海区庄市街道锦绣曙光24号-2-79室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镇海区庄市街道锦绣曙光24号-2-80室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镇海区庄市街道锦绣曙光24号-2-81室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镇海区庄市街道锦绣曙光24号-2-82室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镇海区庄市街道锦绣曙光24号-2-83室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镇海区庄市街道锦绣曙光24号-2-84室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镇海区庄市街道锦绣曙光24号-2-85室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镇海区庄市街道锦绣曙光24号-2-86室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镇海区庄市街道锦绣曙光24号-2-87室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镇海区庄市街道锦绣曙光24号-2-88室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镇海区庄市街道锦绣曙光24号-2-89室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镇海区庄市街道锦绣曙光24号-2-90室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锦绣曙光二期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第二批90个：2025年11月3日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30"/>
        <w:tblOverlap w:val="never"/>
        <w:tblW w:w="13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9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镇海区庄市街道锦绣曙光24号-2-91室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镇海区庄市街道锦绣曙光24号-2-92室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镇海区庄市街道锦绣曙光24号-2-93室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镇海区庄市街道锦绣曙光24号-2-94室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镇海区庄市街道锦绣曙光24号-2-95室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镇海区庄市街道锦绣曙光24号-2-96室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镇海区庄市街道锦绣曙光24号-2-97室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镇海区庄市街道锦绣曙光24号-2-98室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镇海区庄市街道锦绣曙光24号-2-99室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镇海区庄市街道锦绣曙光24号-2-100室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镇海区庄市街道锦绣曙光24号-2-101室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镇海区庄市街道锦绣曙光24号-2-102室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镇海区庄市街道锦绣曙光24号-2-103室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镇海区庄市街道锦绣曙光24号-2-104室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镇海区庄市街道锦绣曙光24号-2-105室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宋体" w:cs="Times New Roman"/>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镇海区庄市街道锦绣曙光24号-2-106室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2"/>
                <w:szCs w:val="22"/>
                <w:u w:val="no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镇海区庄市街道锦绣曙光24号-2-107室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镇海区庄市街道锦绣曙光24号-2-108室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镇海区庄市街道锦绣曙光24号-2-109室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镇海区庄市街道锦绣曙光24号-2-110室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镇海区庄市街道锦绣曙光24号-2-111室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镇海区庄市街道锦绣曙光24号-2-112室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镇海区庄市街道锦绣曙光24号-2-113室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镇海区庄市街道锦绣曙光24号-2-114室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镇海区庄市街道锦绣曙光24号-2-115室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镇海区庄市街道锦绣曙光24号-2-116室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镇海区庄市街道锦绣曙光24号-2-117室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镇海区庄市街道锦绣曙光24号-2-118室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镇海区庄市街道锦绣曙光24号-2-119室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镇海区庄市街道锦绣曙光24号-2-120室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镇海区庄市街道锦绣曙光24号-2-121室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镇海区庄市街道锦绣曙光24号-2-122室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镇海区庄市街道锦绣曙光24号-2-123室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镇海区庄市街道锦绣曙光24号-2-124室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镇海区庄市街道锦绣曙光24号-2-125室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镇海区庄市街道锦绣曙光24号-2-126室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镇海区庄市街道锦绣曙光24号-2-127室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镇海区庄市街道锦绣曙光24号-2-128室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镇海区庄市街道锦绣曙光24号-2-129室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镇海区庄市街道锦绣曙光24号-2-130室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镇海区庄市街道锦绣曙光24号-2-131室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镇海区庄市街道锦绣曙光24号-2-132室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镇海区庄市街道锦绣曙光24号-2-133室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镇海区庄市街道锦绣曙光24号-2-134室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镇海区庄市街道锦绣曙光24号-2-135室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镇海区庄市街道锦绣曙光24号-2-136室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镇海区庄市街道锦绣曙光24号-2-137室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镇海区庄市街道锦绣曙光24号-2-138室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镇海区庄市街道锦绣曙光24号-2-139室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镇海区庄市街道锦绣曙光24号-2-140室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镇海区庄市街道锦绣曙光24号-2-141室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镇海区庄市街道锦绣曙光24号-2-142室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镇海区庄市街道锦绣曙光24号-2-143室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镇海区庄市街道锦绣曙光24号-2-144室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镇海区庄市街道锦绣曙光24号-2-145室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镇海区庄市街道锦绣曙光24号-2-146室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镇海区庄市街道锦绣曙光24号-2-147室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镇海区庄市街道锦绣曙光24号-2-148室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镇海区庄市街道锦绣曙光24号-2-149室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镇海区庄市街道锦绣曙光24号-2-150室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镇海区庄市街道锦绣曙光24号-2-151室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镇海区庄市街道锦绣曙光24号-2-152室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镇海区庄市街道锦绣曙光24号-2-153室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镇海区庄市街道锦绣曙光24号-2-154室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镇海区庄市街道锦绣曙光24号-2-155室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镇海区庄市街道锦绣曙光24号-2-156室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镇海区庄市街道锦绣曙光24号-2-157室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镇海区庄市街道锦绣曙光24号-2-158室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镇海区庄市街道锦绣曙光24号-2-159室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镇海区庄市街道锦绣曙光24号-2-160室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镇海区庄市街道锦绣曙光24号-2-161室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镇海区庄市街道锦绣曙光24号-2-162室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镇海区庄市街道锦绣曙光24号-2-163室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镇海区庄市街道锦绣曙光24号-2-164室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镇海区庄市街道锦绣曙光24号-2-165室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w:t>
            </w:r>
            <w:r>
              <w:rPr>
                <w:rFonts w:hint="eastAsia" w:ascii="Times New Roman" w:hAnsi="Times New Roman" w:eastAsia="宋体" w:cs="Times New Roman"/>
                <w:i w:val="0"/>
                <w:iCs w:val="0"/>
                <w:color w:val="000000"/>
                <w:kern w:val="0"/>
                <w:sz w:val="22"/>
                <w:szCs w:val="22"/>
                <w:u w:val="none"/>
                <w:lang w:val="en-US" w:eastAsia="zh-CN" w:bidi="ar"/>
              </w:rPr>
              <w:t>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镇海区庄市街道锦绣曙光24号-2-166室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镇海区庄市街道锦绣曙光24号-2-167室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镇海区庄市街道锦绣曙光24号-2-168室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镇海区庄市街道锦绣曙光24号-2-169室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镇海区庄市街道锦绣曙光24号-2-170室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镇海区庄市街道锦绣曙光24号-2-171室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镇海区庄市街道锦绣曙光24号-2-172室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镇海区庄市街道锦绣曙光24号-2-173室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镇海区庄市街道锦绣曙光24号-2-174室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镇海区庄市街道锦绣曙光24号-2-175室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镇海区庄市街道锦绣曙光24号-2-176室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镇海区庄市街道锦绣曙光24号-2-177室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镇海区庄市街道锦绣曙光24号-2-178室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镇海区庄市街道锦绣曙光24号-2-179室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镇海区庄市街道锦绣曙光24号-2-180室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spacing w:line="360" w:lineRule="auto"/>
        <w:rPr>
          <w:rFonts w:hint="eastAsia" w:ascii="仿宋" w:hAnsi="仿宋" w:eastAsia="仿宋" w:cs="Times New Roman"/>
          <w:sz w:val="24"/>
          <w:lang w:eastAsia="zh-CN"/>
        </w:rPr>
      </w:pP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锦绣曙光二期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第三批90个：2025年11月4日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30"/>
        <w:tblOverlap w:val="never"/>
        <w:tblW w:w="13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9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镇海区庄市街道锦绣曙光24号-2-181室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镇海区庄市街道锦绣曙光24号-2-182室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镇海区庄市街道锦绣曙光24号-2-183室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镇海区庄市街道锦绣曙光24号-2-184室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镇海区庄市街道锦绣曙光24号-2-185室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镇海区庄市街道锦绣曙光24号-2-186室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镇海区庄市街道锦绣曙光24号-2-187室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镇海区庄市街道锦绣曙光24号-2-188室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镇海区庄市街道锦绣曙光24号-2-189室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镇海区庄市街道锦绣曙光24号-2-190室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镇海区庄市街道锦绣曙光24号-2-191室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镇海区庄市街道锦绣曙光24号-2-192室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镇海区庄市街道锦绣曙光24号-2-193室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镇海区庄市街道锦绣曙光24号-2-194室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镇海区庄市街道锦绣曙光24号-2-195室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镇海区庄市街道锦绣曙光24号-2-196室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镇海区庄市街道锦绣曙光24号-2-197室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镇海区庄市街道锦绣曙光24号-2-198室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镇海区庄市街道锦绣曙光24号-2-199室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镇海区庄市街道锦绣曙光24号-2-200室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镇海区庄市街道锦绣曙光24号-2-201室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镇海区庄市街道锦绣曙光24号-2-202室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镇海区庄市街道锦绣曙光24号-2-203室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镇海区庄市街道锦绣曙光24号-2-204室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镇海区庄市街道锦绣曙光24号-2-205室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镇海区庄市街道锦绣曙光24号-2-206室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镇海区庄市街道锦绣曙光24号-2-207室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镇海区庄市街道锦绣曙光24号-2-208室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镇海区庄市街道锦绣曙光24号-2-209室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镇海区庄市街道锦绣曙光24号-2-210室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镇海区庄市街道锦绣曙光24号-2-211室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镇海区庄市街道锦绣曙光24号-2-212室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镇海区庄市街道锦绣曙光24号-2-213室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镇海区庄市街道锦绣曙光24号-2-214室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镇海区庄市街道锦绣曙光24号-2-215室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镇海区庄市街道锦绣曙光24号-2-216室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镇海区庄市街道锦绣曙光24号-2-217室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镇海区庄市街道锦绣曙光24号-2-218室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镇海区庄市街道锦绣曙光24号-2-219室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镇海区庄市街道锦绣曙光24号-2-220室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镇海区庄市街道锦绣曙光24号-2-221室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镇海区庄市街道锦绣曙光24号-2-222室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镇海区庄市街道锦绣曙光24号-2-223室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镇海区庄市街道锦绣曙光24号-2-224室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镇海区庄市街道锦绣曙光24号-2-225室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镇海区庄市街道锦绣曙光24号-2-226室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镇海区庄市街道锦绣曙光24号-2-227室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镇海区庄市街道锦绣曙光24号-2-228室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镇海区庄市街道锦绣曙光24号-2-229室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镇海区庄市街道锦绣曙光24号-2-230室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镇海区庄市街道锦绣曙光24号-2-231室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镇海区庄市街道锦绣曙光24号-2-232室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镇海区庄市街道锦绣曙光24号-2-233室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镇海区庄市街道锦绣曙光24号-2-234室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镇海区庄市街道锦绣曙光24号-2-235室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镇海区庄市街道锦绣曙光24号-2-236室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镇海区庄市街道锦绣曙光24号-2-237室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镇海区庄市街道锦绣曙光24号-2-238室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镇海区庄市街道锦绣曙光24号-2-239室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镇海区庄市街道锦绣曙光24号-2-240室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镇海区庄市街道锦绣曙光24号-2-241室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镇海区庄市街道锦绣曙光24号-2-242室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镇海区庄市街道锦绣曙光24号-2-243室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镇海区庄市街道锦绣曙光24号-2-244室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镇海区庄市街道锦绣曙光24号-2-245室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镇海区庄市街道锦绣曙光24号-2-246室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镇海区庄市街道锦绣曙光24号-2-247室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镇海区庄市街道锦绣曙光24号-2-248室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镇海区庄市街道锦绣曙光24号-2-249室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镇海区庄市街道锦绣曙光24号-2-250室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镇海区庄市街道锦绣曙光24号-2-251室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镇海区庄市街道锦绣曙光24号-2-252室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镇海区庄市街道锦绣曙光24号-2-253室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镇海区庄市街道锦绣曙光24号-2-254室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镇海区庄市街道锦绣曙光24号-2-255室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镇海区庄市街道锦绣曙光24号-2-256室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镇海区庄市街道锦绣曙光24号-2-257室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镇海区庄市街道锦绣曙光24号-2-258室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259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镇海区庄市街道锦绣曙光24号-2-259室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镇海区庄市街道锦绣曙光24号-2-260室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镇海区庄市街道锦绣曙光24号-2-261室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镇海区庄市街道锦绣曙光24号-2-262室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镇海区庄市街道锦绣曙光24号-2-263室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镇海区庄市街道锦绣曙光24号-2-264室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镇海区庄市街道锦绣曙光24号-2-265室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镇海区庄市街道锦绣曙光24号-2-266室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镇海区庄市街道锦绣曙光24号-2-267室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镇海区庄市街道锦绣曙光24号-2-268室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镇海区庄市街道锦绣曙光24号-2-269室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镇海区庄市街道锦绣曙光24号-2-270室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锦绣曙光二期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第四批90个：2025年11月5日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30"/>
        <w:tblOverlap w:val="never"/>
        <w:tblW w:w="13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9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镇海区庄市街道锦绣曙光24号-2-271室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镇海区庄市街道锦绣曙光24号-2-272室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镇海区庄市街道锦绣曙光24号-2-273室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镇海区庄市街道锦绣曙光24号-2-274室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镇海区庄市街道锦绣曙光24号-2-275室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镇海区庄市街道锦绣曙光24号-2-276室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镇海区庄市街道锦绣曙光24号-2-277室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镇海区庄市街道锦绣曙光24号-2-278室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镇海区庄市街道锦绣曙光24号-2-279室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镇海区庄市街道锦绣曙光24号-2-280室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镇海区庄市街道锦绣曙光24号-2-281室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镇海区庄市街道锦绣曙光24号-2-282室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镇海区庄市街道锦绣曙光24号-2-283室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镇海区庄市街道锦绣曙光24号-2-284室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镇海区庄市街道锦绣曙光24号-2-285室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镇海区庄市街道锦绣曙光24号-2-286室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镇海区庄市街道锦绣曙光24号-2-287室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镇海区庄市街道锦绣曙光24号-2-288室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289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镇海区庄市街道锦绣曙光24号-2-289室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镇海区庄市街道锦绣曙光24号-2-290室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镇海区庄市街道锦绣曙光24号-2-291室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镇海区庄市街道锦绣曙光24号-2-292室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镇海区庄市街道锦绣曙光24号-2-293室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镇海区庄市街道锦绣曙光24号-2-294室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镇海区庄市街道锦绣曙光24号-2-295室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镇海区庄市街道锦绣曙光24号-2-296室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镇海区庄市街道锦绣曙光24号-2-297室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镇海区庄市街道锦绣曙光24号-2-298室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299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镇海区庄市街道锦绣曙光24号-2-299室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镇海区庄市街道锦绣曙光24号-2-300室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镇海区庄市街道锦绣曙光24号-2-301室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镇海区庄市街道锦绣曙光24号-2-302室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镇海区庄市街道锦绣曙光24号-2-303室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镇海区庄市街道锦绣曙光24号-2-304室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镇海区庄市街道锦绣曙光24号-2-305室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镇海区庄市街道锦绣曙光24号-2-306室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镇海区庄市街道锦绣曙光24号-2-307室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14.31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镇海区庄市街道锦绣曙光24号-2-308室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镇海区庄市街道锦绣曙光24号-2-309室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镇海区庄市街道锦绣曙光24号-2-310室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镇海区庄市街道锦绣曙光24号-2-311室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镇海区庄市街道锦绣曙光24号-2-312室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镇海区庄市街道锦绣曙光24号-2-313室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镇海区庄市街道锦绣曙光24号-2-314室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镇海区庄市街道锦绣曙光24号-2-315室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镇海区庄市街道锦绣曙光24号-2-316室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镇海区庄市街道锦绣曙光24号-2-317室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镇海区庄市街道锦绣曙光24号-2-318室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319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镇海区庄市街道锦绣曙光24号-2-319室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镇海区庄市街道锦绣曙光24号-2-320室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镇海区庄市街道锦绣曙光24号-2-321室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镇海区庄市街道锦绣曙光24号-2-322室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镇海区庄市街道锦绣曙光24号-2-323室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镇海区庄市街道锦绣曙光24号-2-324室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镇海区庄市街道锦绣曙光24号-2-325室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镇海区庄市街道锦绣曙光24号-2-326室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镇海区庄市街道锦绣曙光24号-2-327室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镇海区庄市街道锦绣曙光24号-2-328室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镇海区庄市街道锦绣曙光24号-2-329室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镇海区庄市街道锦绣曙光24号-2-330室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镇海区庄市街道锦绣曙光24号-2-331室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镇海区庄市街道锦绣曙光24号-2-332室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w:t>
            </w:r>
            <w:r>
              <w:rPr>
                <w:rFonts w:hint="eastAsia" w:ascii="Times New Roman" w:hAnsi="Times New Roman" w:eastAsia="宋体" w:cs="Times New Roman"/>
                <w:i w:val="0"/>
                <w:iCs w:val="0"/>
                <w:color w:val="000000"/>
                <w:kern w:val="0"/>
                <w:sz w:val="22"/>
                <w:szCs w:val="22"/>
                <w:u w:val="none"/>
                <w:lang w:val="en-US" w:eastAsia="zh-CN" w:bidi="ar"/>
              </w:rPr>
              <w:t>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镇海区庄市街道锦绣曙光24号-2-333室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15.38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镇海区庄市街道锦绣曙光24号-2-334室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镇海区庄市街道锦绣曙光24号-2-335室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镇海区庄市街道锦绣曙光24号-2-336室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镇海区庄市街道锦绣曙光24号-2-337室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镇海区庄市街道锦绣曙光24号-2-338室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339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镇海区庄市街道锦绣曙光24号-2-339室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镇海区庄市街道锦绣曙光24号-2-340室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镇海区庄市街道锦绣曙光24号-2-341室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镇海区庄市街道锦绣曙光24号-2-342室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镇海区庄市街道锦绣曙光24号-2-343室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镇海区庄市街道锦绣曙光24号-2-344室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镇海区庄市街道锦绣曙光24号-2-345室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镇海区庄市街道锦绣曙光24号-2-346室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镇海区庄市街道锦绣曙光24号-2-347室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镇海区庄市街道锦绣曙光24号-2-348室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349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镇海区庄市街道锦绣曙光24号-2-349室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镇海区庄市街道锦绣曙光24号-2-350室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镇海区庄市街道锦绣曙光24号-2-351室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镇海区庄市街道锦绣曙光24号-2-352室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镇海区庄市街道锦绣曙光24号-2-353室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镇海区庄市街道锦绣曙光24号-2-354室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镇海区庄市街道锦绣曙光24号-2-355室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镇海区庄市街道锦绣曙光24号-2-356室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镇海区庄市街道锦绣曙光24号-2-357室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镇海区庄市街道锦绣曙光24号-2-358室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镇海区庄市街道锦绣曙光24号-2-359室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镇海区庄市街道锦绣曙光24号-2-360室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spacing w:line="360" w:lineRule="auto"/>
        <w:rPr>
          <w:rFonts w:hint="eastAsia" w:ascii="仿宋" w:hAnsi="仿宋" w:eastAsia="仿宋" w:cs="Times New Roman"/>
          <w:sz w:val="24"/>
          <w:lang w:eastAsia="zh-CN"/>
        </w:rPr>
      </w:pP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锦绣曙光二期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第五批90个：2025年11月6日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30"/>
        <w:tblOverlap w:val="never"/>
        <w:tblW w:w="13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9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镇海区庄市街道锦绣曙光24号-2-361室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镇海区庄市街道锦绣曙光24号-2-362室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镇海区庄市街道锦绣曙光24号-2-363室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镇海区庄市街道锦绣曙光24号-2-364室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镇海区庄市街道锦绣曙光24号-2-365室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镇海区庄市街道锦绣曙光24号-2-366室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镇海区庄市街道锦绣曙光24号-2-367室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镇海区庄市街道锦绣曙光24号-2-368室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369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镇海区庄市街道锦绣曙光24号-2-369室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镇海区庄市街道锦绣曙光24号-2-370室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镇海区庄市街道锦绣曙光24号-2-371室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镇海区庄市街道锦绣曙光24号-2-372室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镇海区庄市街道锦绣曙光24号-2-373室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镇海区庄市街道锦绣曙光24号-2-374室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镇海区庄市街道锦绣曙光24号-2-375室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镇海区庄市街道锦绣曙光24号-2-376室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镇海区庄市街道锦绣曙光24号-2-377室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镇海区庄市街道锦绣曙光24号-2-378室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379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镇海区庄市街道锦绣曙光24号-2-379室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镇海区庄市街道锦绣曙光24号-2-380室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镇海区庄市街道锦绣曙光24号-2-381室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镇海区庄市街道锦绣曙光24号-2-382室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镇海区庄市街道锦绣曙光24号-2-383室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镇海区庄市街道锦绣曙光24号-2-384室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镇海区庄市街道锦绣曙光24号-2-385室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镇海区庄市街道锦绣曙光24号-2-386室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镇海区庄市街道锦绣曙光24号-2-387室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镇海区庄市街道锦绣曙光24号-2-388室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389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镇海区庄市街道锦绣曙光24号-2-389室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14.98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镇海区庄市街道锦绣曙光24号-2-390室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14.98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镇海区庄市街道锦绣曙光24号-2-391室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14.98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镇海区庄市街道锦绣曙光24号-2-392室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镇海区庄市街道锦绣曙光24号-2-393室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镇海区庄市街道锦绣曙光24号-2-394室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镇海区庄市街道锦绣曙光24号-2-395室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镇海区庄市街道锦绣曙光24号-2-396室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镇海区庄市街道锦绣曙光24号-2-397室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镇海区庄市街道锦绣曙光24号-2-398室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镇海区庄市街道锦绣曙光24号-2-399室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镇海区庄市街道锦绣曙光24号-2-400室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镇海区庄市街道锦绣曙光24号-2-401室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eastAsia="zh-CN"/>
              </w:rPr>
              <w:t>4</w:t>
            </w:r>
            <w:r>
              <w:rPr>
                <w:rFonts w:hint="eastAsia" w:ascii="宋体" w:hAnsi="宋体" w:eastAsia="宋体" w:cs="宋体"/>
                <w:i w:val="0"/>
                <w:iCs w:val="0"/>
                <w:color w:val="000000"/>
                <w:sz w:val="22"/>
                <w:szCs w:val="22"/>
                <w:u w:val="none"/>
                <w:lang w:val="en-US" w:eastAsia="zh-CN"/>
              </w:rPr>
              <w:t>02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镇海区庄市街道锦绣曙光24号-2-402室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镇海区庄市街道锦绣曙光24号-2-403室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镇海区庄市街道锦绣曙光24号-2-404室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镇海区庄市街道锦绣曙光24号-2-405室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镇海区庄市街道锦绣曙光24号-2-406室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镇海区庄市街道锦绣曙光24号-2-407室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w:t>
            </w:r>
            <w:r>
              <w:rPr>
                <w:rFonts w:hint="eastAsia" w:ascii="Times New Roman" w:hAnsi="Times New Roman" w:eastAsia="宋体" w:cs="Times New Roman"/>
                <w:i w:val="0"/>
                <w:iCs w:val="0"/>
                <w:color w:val="000000"/>
                <w:kern w:val="0"/>
                <w:sz w:val="22"/>
                <w:szCs w:val="22"/>
                <w:u w:val="none"/>
                <w:lang w:val="en-US" w:eastAsia="zh-CN" w:bidi="ar"/>
              </w:rPr>
              <w:t>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镇海区庄市街道锦绣曙光24号-2-408室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409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镇海区庄市街道锦绣曙光24号-2-409室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镇海区庄市街道锦绣曙光24号-2-410室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镇海区庄市街道锦绣曙光24号-2-411室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镇海区庄市街道锦绣曙光24号-2-412室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镇海区庄市街道锦绣曙光24号-2-413室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镇海区庄市街道锦绣曙光24号-2-414室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镇海区庄市街道锦绣曙光24号-2-415室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镇海区庄市街道锦绣曙光24号-2-416室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镇海区庄市街道锦绣曙光24号-2-417室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镇海区庄市街道锦绣曙光24号-2-418室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419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镇海区庄市街道锦绣曙光24号-2-419室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镇海区庄市街道锦绣曙光24号-2-420室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镇海区庄市街道锦绣曙光24号-2-421室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镇海区庄市街道锦绣曙光24号-2-422室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镇海区庄市街道锦绣曙光24号-2-423室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镇海区庄市街道锦绣曙光24号-2-424室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镇海区庄市街道锦绣曙光24号-2-425室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镇海区庄市街道锦绣曙光24号-2-426室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镇海区庄市街道锦绣曙光24号-2-427室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15.00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镇海区庄市街道锦绣曙光24号-2-428室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镇海区庄市街道锦绣曙光24号-2-429室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镇海区庄市街道锦绣曙光24号-2-430室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镇海区庄市街道锦绣曙光24号-2-431室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镇海区庄市街道锦绣曙光24号-2-432室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镇海区庄市街道锦绣曙光24号-2-433室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镇海区庄市街道锦绣曙光24号-2-434室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14.63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镇海区庄市街道锦绣曙光24号-2-435室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镇海区庄市街道锦绣曙光24号-2-436室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镇海区庄市街道锦绣曙光24号-2-437室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镇海区庄市街道锦绣曙光24号-2-438室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镇海区庄市街道锦绣曙光24号-2-439室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镇海区庄市街道锦绣曙光24号-2-440室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镇海区庄市街道锦绣曙光24号-2-441室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镇海区庄市街道锦绣曙光24号-2-442室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镇海区庄市街道锦绣曙光24号-2-443室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镇海区庄市街道锦绣曙光24号-2-444室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镇海区庄市街道锦绣曙光24号-2-445室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15.60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镇海区庄市街道锦绣曙光24号-2-446室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镇海区庄市街道锦绣曙光24号-2-447室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镇海区庄市街道锦绣曙光24号-2-448室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镇海区庄市街道锦绣曙光24号-2-449室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镇海区庄市街道锦绣曙光24号-2-450室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spacing w:line="360" w:lineRule="auto"/>
        <w:rPr>
          <w:rFonts w:hint="eastAsia" w:ascii="仿宋" w:hAnsi="仿宋" w:eastAsia="仿宋" w:cs="Times New Roman"/>
          <w:sz w:val="24"/>
          <w:lang w:eastAsia="zh-CN"/>
        </w:rPr>
      </w:pP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锦绣曙光二期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第六批90个：2025年11月7日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30"/>
        <w:tblOverlap w:val="never"/>
        <w:tblW w:w="13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9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镇海区庄市街道锦绣曙光24号-2-451室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val="0"/>
                <w:bCs w:val="0"/>
                <w:i w:val="0"/>
                <w:iCs w:val="0"/>
                <w:color w:val="000000"/>
                <w:sz w:val="22"/>
                <w:szCs w:val="22"/>
                <w:u w:val="none"/>
                <w:lang w:val="en-US" w:eastAsia="zh-CN"/>
              </w:rPr>
            </w:pPr>
            <w:r>
              <w:rPr>
                <w:rFonts w:hint="eastAsia" w:ascii="宋体" w:hAnsi="宋体" w:eastAsia="宋体" w:cs="宋体"/>
                <w:b w:val="0"/>
                <w:bCs w:val="0"/>
                <w:i w:val="0"/>
                <w:iCs w:val="0"/>
                <w:color w:val="000000"/>
                <w:sz w:val="22"/>
                <w:szCs w:val="22"/>
                <w:u w:val="none"/>
                <w:lang w:val="en-US" w:eastAsia="zh-CN"/>
              </w:rPr>
              <w:t>452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镇海区庄市街道锦绣曙光21-1号-2-1室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13.04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4</w:t>
            </w:r>
            <w:r>
              <w:rPr>
                <w:rFonts w:hint="eastAsia" w:ascii="Times New Roman" w:hAnsi="Times New Roman" w:eastAsia="宋体" w:cs="Times New Roman"/>
                <w:b w:val="0"/>
                <w:bCs w:val="0"/>
                <w:i w:val="0"/>
                <w:iCs w:val="0"/>
                <w:color w:val="000000"/>
                <w:kern w:val="0"/>
                <w:sz w:val="22"/>
                <w:szCs w:val="22"/>
                <w:u w:val="none"/>
                <w:lang w:val="en-US" w:eastAsia="zh-CN" w:bidi="ar"/>
              </w:rPr>
              <w:t>1</w:t>
            </w:r>
            <w:r>
              <w:rPr>
                <w:rFonts w:hint="default" w:ascii="Times New Roman" w:hAnsi="Times New Roman" w:eastAsia="宋体" w:cs="Times New Roman"/>
                <w:b w:val="0"/>
                <w:bCs w:val="0"/>
                <w:i w:val="0"/>
                <w:iCs w:val="0"/>
                <w:color w:val="000000"/>
                <w:kern w:val="0"/>
                <w:sz w:val="22"/>
                <w:szCs w:val="22"/>
                <w:u w:val="none"/>
                <w:lang w:val="en-US" w:eastAsia="zh-CN" w:bidi="ar"/>
              </w:rPr>
              <w:t>,</w:t>
            </w:r>
            <w:r>
              <w:rPr>
                <w:rFonts w:hint="eastAsia" w:ascii="Times New Roman" w:hAnsi="Times New Roman" w:eastAsia="宋体" w:cs="Times New Roman"/>
                <w:b w:val="0"/>
                <w:bCs w:val="0"/>
                <w:i w:val="0"/>
                <w:iCs w:val="0"/>
                <w:color w:val="000000"/>
                <w:kern w:val="0"/>
                <w:sz w:val="22"/>
                <w:szCs w:val="22"/>
                <w:u w:val="none"/>
                <w:lang w:val="en-US" w:eastAsia="zh-CN" w:bidi="ar"/>
              </w:rPr>
              <w:t>4</w:t>
            </w:r>
            <w:r>
              <w:rPr>
                <w:rFonts w:hint="default" w:ascii="Times New Roman" w:hAnsi="Times New Roman" w:eastAsia="宋体" w:cs="Times New Roman"/>
                <w:b w:val="0"/>
                <w:bCs w:val="0"/>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b w:val="0"/>
                <w:bCs w:val="0"/>
                <w:i w:val="0"/>
                <w:iCs w:val="0"/>
                <w:color w:val="000000"/>
                <w:kern w:val="0"/>
                <w:sz w:val="22"/>
                <w:szCs w:val="22"/>
                <w:u w:val="none"/>
                <w:lang w:val="en-US" w:eastAsia="zh-CN" w:bidi="ar"/>
              </w:rPr>
            </w:pPr>
            <w:r>
              <w:rPr>
                <w:rFonts w:hint="eastAsia" w:ascii="Times New Roman" w:hAnsi="Times New Roman" w:eastAsia="宋体" w:cs="Times New Roman"/>
                <w:b w:val="0"/>
                <w:bCs w:val="0"/>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14.70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镇海区庄市街道锦绣曙光21-1号-2-10室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14.70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镇海区庄市街道锦绣曙光21-1号-2-11室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镇海区庄市街道锦绣曙光21-1号-2-12室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镇海区庄市街道锦绣曙光21-1号-2-13室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15.30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镇海区庄市街道锦绣曙光21-1号-2-14室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镇海区庄市街道锦绣曙光21-1号-2-15室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镇海区庄市街道锦绣曙光21-1号-2-16室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镇海区庄市街道锦绣曙光21-1号-2-17室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镇海区庄市街道锦绣曙光21-1号-2-18室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镇海区庄市街道锦绣曙光21-1号-2-19室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镇海区庄市街道锦绣曙光21-1号-2-20室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镇海区庄市街道锦绣曙光21-1号-2-21室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镇海区庄市街道锦绣曙光21-1号-2-22室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镇海区庄市街道锦绣曙光21-1号-2-23室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镇海区庄市街道锦绣曙光21-1号-2-24室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镇海区庄市街道锦绣曙光21-1号-2-25室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镇海区庄市街道锦绣曙光21-1号-2-26室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镇海区庄市街道锦绣曙光21-1号-2-27室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479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镇海区庄市街道锦绣曙光21-1号-2-28室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镇海区庄市街道锦绣曙光21-1号-2-29室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镇海区庄市街道锦绣曙光21-1号-2-30室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镇海区庄市街道锦绣曙光21-1号-2-31室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镇海区庄市街道锦绣曙光21-1号-2-32室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镇海区庄市街道锦绣曙光21-1号-2-33室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镇海区庄市街道锦绣曙光21-1号-2-34室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镇海区庄市街道锦绣曙光21-1号-2-35室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镇海区庄市街道锦绣曙光21-1号-2-36室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镇海区庄市街道锦绣曙光21-1号-2-37室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489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镇海区庄市街道锦绣曙光21-1号-2-38室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镇海区庄市街道锦绣曙光21-1号-2-39室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镇海区庄市街道锦绣曙光21-1号-2-40室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镇海区庄市街道锦绣曙光21-1号-2-41室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镇海区庄市街道锦绣曙光21-1号-2-42室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镇海区庄市街道锦绣曙光21-1号-2-43室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镇海区庄市街道锦绣曙光21-1号-2-44室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val="0"/>
                <w:bCs w:val="0"/>
                <w:i w:val="0"/>
                <w:iCs w:val="0"/>
                <w:color w:val="000000"/>
                <w:sz w:val="22"/>
                <w:szCs w:val="22"/>
                <w:u w:val="none"/>
                <w:lang w:val="en-US" w:eastAsia="zh-CN"/>
              </w:rPr>
            </w:pPr>
            <w:r>
              <w:rPr>
                <w:rFonts w:hint="eastAsia" w:ascii="宋体" w:hAnsi="宋体" w:eastAsia="宋体" w:cs="宋体"/>
                <w:b w:val="0"/>
                <w:bCs w:val="0"/>
                <w:i w:val="0"/>
                <w:iCs w:val="0"/>
                <w:color w:val="000000"/>
                <w:sz w:val="22"/>
                <w:szCs w:val="22"/>
                <w:u w:val="none"/>
                <w:lang w:val="en-US" w:eastAsia="zh-CN"/>
              </w:rPr>
              <w:t>496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镇海区庄市街道锦绣曙光46-1号-1-1室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13.32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4</w:t>
            </w:r>
            <w:r>
              <w:rPr>
                <w:rFonts w:hint="eastAsia" w:ascii="Times New Roman" w:hAnsi="Times New Roman" w:eastAsia="宋体" w:cs="Times New Roman"/>
                <w:b w:val="0"/>
                <w:bCs w:val="0"/>
                <w:i w:val="0"/>
                <w:iCs w:val="0"/>
                <w:color w:val="000000"/>
                <w:kern w:val="0"/>
                <w:sz w:val="22"/>
                <w:szCs w:val="22"/>
                <w:u w:val="none"/>
                <w:lang w:val="en-US" w:eastAsia="zh-CN" w:bidi="ar"/>
              </w:rPr>
              <w:t>4</w:t>
            </w:r>
            <w:r>
              <w:rPr>
                <w:rFonts w:hint="default" w:ascii="Times New Roman" w:hAnsi="Times New Roman" w:eastAsia="宋体" w:cs="Times New Roman"/>
                <w:b w:val="0"/>
                <w:bCs w:val="0"/>
                <w:i w:val="0"/>
                <w:iCs w:val="0"/>
                <w:color w:val="000000"/>
                <w:kern w:val="0"/>
                <w:sz w:val="22"/>
                <w:szCs w:val="22"/>
                <w:u w:val="none"/>
                <w:lang w:val="en-US" w:eastAsia="zh-CN" w:bidi="ar"/>
              </w:rPr>
              <w:t>,</w:t>
            </w:r>
            <w:r>
              <w:rPr>
                <w:rFonts w:hint="eastAsia" w:ascii="Times New Roman" w:hAnsi="Times New Roman" w:eastAsia="宋体" w:cs="Times New Roman"/>
                <w:b w:val="0"/>
                <w:bCs w:val="0"/>
                <w:i w:val="0"/>
                <w:iCs w:val="0"/>
                <w:color w:val="000000"/>
                <w:kern w:val="0"/>
                <w:sz w:val="22"/>
                <w:szCs w:val="22"/>
                <w:u w:val="none"/>
                <w:lang w:val="en-US" w:eastAsia="zh-CN" w:bidi="ar"/>
              </w:rPr>
              <w:t>6</w:t>
            </w:r>
            <w:r>
              <w:rPr>
                <w:rFonts w:hint="default" w:ascii="Times New Roman" w:hAnsi="Times New Roman" w:eastAsia="宋体" w:cs="Times New Roman"/>
                <w:b w:val="0"/>
                <w:bCs w:val="0"/>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kern w:val="2"/>
                <w:sz w:val="24"/>
                <w:szCs w:val="24"/>
                <w:u w:val="none"/>
                <w:lang w:val="en-US" w:eastAsia="zh-CN" w:bidi="ar-SA"/>
              </w:rPr>
            </w:pPr>
            <w:r>
              <w:rPr>
                <w:rFonts w:hint="eastAsia" w:ascii="Times New Roman" w:hAnsi="Times New Roman" w:eastAsia="宋体" w:cs="Times New Roman"/>
                <w:b w:val="0"/>
                <w:bCs w:val="0"/>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499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eastAsia="zh-CN"/>
              </w:rPr>
              <w:t>5</w:t>
            </w:r>
            <w:r>
              <w:rPr>
                <w:rFonts w:hint="eastAsia" w:ascii="宋体" w:hAnsi="宋体" w:eastAsia="宋体" w:cs="宋体"/>
                <w:i w:val="0"/>
                <w:iCs w:val="0"/>
                <w:color w:val="000000"/>
                <w:sz w:val="22"/>
                <w:szCs w:val="22"/>
                <w:u w:val="none"/>
                <w:lang w:val="en-US" w:eastAsia="zh-CN"/>
              </w:rPr>
              <w:t>04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14.98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14.33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509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14.93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14.57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14.69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14.51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14.74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15.13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519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15.37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15.13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14.76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15.07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镇海区庄市街道锦绣曙光46-1号-1-30室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镇海区庄市街道锦绣曙光46-1号-1-31室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15.01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镇海区庄市街道锦绣曙光46-1号-1-32室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14.64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镇海区庄市街道锦绣曙光46-1号-1-33室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529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镇海区庄市街道锦绣曙光46-1号-1-34室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镇海区庄市街道锦绣曙光46-1号-1-35室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镇海区庄市街道锦绣曙光46-1号-1-36室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镇海区庄市街道锦绣曙光46-1号-1-37室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镇海区庄市街道锦绣曙光46-1号-1-38室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镇海区庄市街道锦绣曙光46-1号-1-39室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镇海区庄市街道锦绣曙光46-1号-1-40室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镇海区庄市街道锦绣曙光46-1号-1-41室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镇海区庄市街道锦绣曙光46-1号-1-42室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镇海区庄市街道锦绣曙光46-1号-1-43室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539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镇海区庄市街道锦绣曙光46-1号-1-44室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镇海区庄市街道锦绣曙光46-1号-1-45室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spacing w:line="360" w:lineRule="auto"/>
        <w:rPr>
          <w:rFonts w:hint="eastAsia" w:ascii="仿宋" w:hAnsi="仿宋" w:eastAsia="仿宋" w:cs="Times New Roman"/>
          <w:sz w:val="24"/>
          <w:lang w:eastAsia="zh-CN"/>
        </w:rPr>
      </w:pP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锦绣曙光二期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第七批90个：2025年11月10日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30"/>
        <w:tblOverlap w:val="never"/>
        <w:tblW w:w="13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9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镇海区庄市街道锦绣曙光46-1号-1-46室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镇海区庄市街道锦绣曙光46-1号-1-47室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镇海区庄市街道锦绣曙光46-1号-1-48室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镇海区庄市街道锦绣曙光46-1号-1-49室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镇海区庄市街道锦绣曙光46-1号-1-50室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镇海区庄市街道锦绣曙光46-1号-1-51室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镇海区庄市街道锦绣曙光46-1号-1-52室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镇海区庄市街道锦绣曙光46-1号-1-53室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镇海区庄市街道锦绣曙光46-1号-1-54室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镇海区庄市街道锦绣曙光46-1号-1-55室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镇海区庄市街道锦绣曙光46-1号-1-56室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镇海区庄市街道锦绣曙光46-1号-1-57室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镇海区庄市街道锦绣曙光46-1号-1-58室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镇海区庄市街道锦绣曙光46-1号-1-59室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镇海区庄市街道锦绣曙光46-1号-1-60室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镇海区庄市街道锦绣曙光46-1号-1-61室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镇海区庄市街道锦绣曙光46-1号-1-62室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镇海区庄市街道锦绣曙光46-1号-1-63室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559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镇海区庄市街道锦绣曙光46-1号-1-64室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镇海区庄市街道锦绣曙光46-1号-1-65室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eastAsia="zh-CN"/>
              </w:rPr>
              <w:t>5</w:t>
            </w:r>
            <w:r>
              <w:rPr>
                <w:rFonts w:hint="eastAsia" w:ascii="宋体" w:hAnsi="宋体" w:eastAsia="宋体" w:cs="宋体"/>
                <w:i w:val="0"/>
                <w:iCs w:val="0"/>
                <w:color w:val="000000"/>
                <w:sz w:val="22"/>
                <w:szCs w:val="22"/>
                <w:u w:val="none"/>
                <w:lang w:val="en-US" w:eastAsia="zh-CN"/>
              </w:rPr>
              <w:t>61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镇海区庄市街道锦绣曙光46-1号-1-66室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eastAsia="zh-CN"/>
              </w:rPr>
            </w:pPr>
            <w:r>
              <w:rPr>
                <w:rFonts w:hint="eastAsia" w:ascii="Times New Roman" w:hAnsi="Times New Roman" w:eastAsia="宋体" w:cs="Times New Roman"/>
                <w:i w:val="0"/>
                <w:iCs w:val="0"/>
                <w:color w:val="000000"/>
                <w:sz w:val="22"/>
                <w:szCs w:val="22"/>
                <w:u w:val="none"/>
                <w:lang w:val="en-US" w:eastAsia="zh-CN"/>
              </w:rPr>
              <w:t>13.50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镇海区庄市街道锦绣曙光46-1号-1-67室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镇海区庄市街道锦绣曙光46-1号-1-68室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13.55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镇海区庄市街道锦绣曙光46-1号-1-69室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镇海区庄市街道锦绣曙光46-1号-1-70室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14.94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,600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镇海区庄市街道锦绣曙光46-1号-1-71室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镇海区庄市街道锦绣曙光46-1号-1-72室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镇海区庄市街道锦绣曙光46-1号-1-73室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569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镇海区庄市街道锦绣曙光46-1号-1-74室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镇海区庄市街道锦绣曙光46-1号-1-75室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镇海区庄市街道锦绣曙光46-1号-1-76室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镇海区庄市街道锦绣曙光46-1号-1-77室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镇海区庄市街道锦绣曙光46-1号-1-78室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镇海区庄市街道锦绣曙光46-1号-1-79室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镇海区庄市街道锦绣曙光46-1号-1-80室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镇海区庄市街道锦绣曙光46-1号-1-81室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镇海区庄市街道锦绣曙光46-1号-1-82室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镇海区庄市街道锦绣曙光46-1号-1-83室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579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镇海区庄市街道锦绣曙光46-1号-1-84室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镇海区庄市街道锦绣曙光46-1号-1-85室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镇海区庄市街道锦绣曙光46-1号-1-86室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镇海区庄市街道锦绣曙光46-1号-1-87室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镇海区庄市街道锦绣曙光46-1号-1-88室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镇海区庄市街道锦绣曙光46-1号-1-89室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镇海区庄市街道锦绣曙光46-1号-1-90室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镇海区庄市街道锦绣曙光46-1号-1-91室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镇海区庄市街道锦绣曙光46-1号-1-92室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镇海区庄市街道锦绣曙光46-1号-1-93室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589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镇海区庄市街道锦绣曙光46-1号-1-94室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镇海区庄市街道锦绣曙光46-1号-1-95室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镇海区庄市街道锦绣曙光46-1号-1-96室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镇海区庄市街道锦绣曙光46-1号-1-97室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镇海区庄市街道锦绣曙光46-1号-1-98室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镇海区庄市街道锦绣曙光46-1号-1-99室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镇海区庄市街道锦绣曙光46-1号-1-100室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镇海区庄市街道锦绣曙光46-1号-1-101室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镇海区庄市街道锦绣曙光46-1号-1-102室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镇海区庄市街道锦绣曙光46-1号-1-103室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599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镇海区庄市街道锦绣曙光46-1号-1-104室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镇海区庄市街道锦绣曙光46-1号-1-105室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镇海区庄市街道锦绣曙光46-1号-1-106室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镇海区庄市街道锦绣曙光46-1号-1-107室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镇海区庄市街道锦绣曙光46-1号-1-108室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镇海区庄市街道锦绣曙光46-1号-1-109室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镇海区庄市街道锦绣曙光46-1号-1-110室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镇海区庄市街道锦绣曙光46-1号-1-111室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镇海区庄市街道锦绣曙光46-1号-1-112室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镇海区庄市街道锦绣曙光46-1号-1-113室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镇海区庄市街道锦绣曙光46-1号-1-114室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镇海区庄市街道锦绣曙光46-1号-1-115室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镇海区庄市街道锦绣曙光46-1号-1-116室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镇海区庄市街道锦绣曙光46-1号-1-117室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14.31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镇海区庄市街道锦绣曙光46-1号-1-118室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镇海区庄市街道锦绣曙光46-1号-1-119室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14.54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镇海区庄市街道锦绣曙光46-1号-1-120室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镇海区庄市街道锦绣曙光46-1号-1-121室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14.60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镇海区庄市街道锦绣曙光46-1号-1-122室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14.54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镇海区庄市街道锦绣曙光46-1号-1-123室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14.54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619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镇海区庄市街道锦绣曙光46-1号-1-124室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镇海区庄市街道锦绣曙光46-1号-1-125室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镇海区庄市街道锦绣曙光46-1号-1-126室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镇海区庄市街道锦绣曙光46-1号-1-127室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镇海区庄市街道锦绣曙光46-1号-1-128室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镇海区庄市街道锦绣曙光46-1号-1-129室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镇海区庄市街道锦绣曙光46-1号-1-130室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镇海区庄市街道锦绣曙光46-1号-1-131室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镇海区庄市街道锦绣曙光46-1号-1-132室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镇海区庄市街道锦绣曙光46-1号-1-133室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629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镇海区庄市街道锦绣曙光46-1号-1-134室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镇海区庄市街道锦绣曙光46-1号-1-135室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锦绣曙光二期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第八批90个：2025年11月11日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30"/>
        <w:tblOverlap w:val="never"/>
        <w:tblW w:w="13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9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镇海区庄市街道锦绣曙光46-1号-1-136室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镇海区庄市街道锦绣曙光46-1号-1-137室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镇海区庄市街道锦绣曙光46-1号-1-138室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镇海区庄市街道锦绣曙光46-1号-1-139室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16.04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镇海区庄市街道锦绣曙光46-1号-1-140室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镇海区庄市街道锦绣曙光46-1号-1-141室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镇海区庄市街道锦绣曙光46-1号-1-142室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镇海区庄市街道锦绣曙光46-1号-1-143室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639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镇海区庄市街道锦绣曙光46-1号-1-144室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镇海区庄市街道锦绣曙光46-1号-1-145室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镇海区庄市街道锦绣曙光46-1号-1-146室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镇海区庄市街道锦绣曙光46-1号-1-147室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镇海区庄市街道锦绣曙光46-1号-1-148室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镇海区庄市街道锦绣曙光46-1号-1-149室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镇海区庄市街道锦绣曙光46-1号-1-150室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镇海区庄市街道锦绣曙光46-1号-1-151室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镇海区庄市街道锦绣曙光46-1号-1-152室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镇海区庄市街道锦绣曙光46-1号-1-153室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649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镇海区庄市街道锦绣曙光46-1号-1-154室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镇海区庄市街道锦绣曙光46-1号-1-155室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镇海区庄市街道锦绣曙光46-1号-1-156室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镇海区庄市街道锦绣曙光46-1号-1-157室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镇海区庄市街道锦绣曙光46-1号-1-158室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镇海区庄市街道锦绣曙光46-1号-1-159室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镇海区庄市街道锦绣曙光46-1号-1-160室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镇海区庄市街道锦绣曙光46-1号-1-161室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镇海区庄市街道锦绣曙光46-1号-1-162室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镇海区庄市街道锦绣曙光46-1号-1-163室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659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镇海区庄市街道锦绣曙光46-1号-1-164室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镇海区庄市街道锦绣曙光46-1号-1-165室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镇海区庄市街道锦绣曙光46-1号-1-166室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镇海区庄市街道锦绣曙光46-1号-1-167室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镇海区庄市街道锦绣曙光46-1号-1-168室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镇海区庄市街道锦绣曙光46-1号-1-169室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15.65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镇海区庄市街道锦绣曙光46-1号-1-170室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镇海区庄市街道锦绣曙光46-1号-1-171室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镇海区庄市街道锦绣曙光46-1号-1-172室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镇海区庄市街道锦绣曙光46-1号-1-173室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669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镇海区庄市街道锦绣曙光46-1号-1-174室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镇海区庄市街道锦绣曙光46-1号-1-175室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镇海区庄市街道锦绣曙光46-1号-1-176室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镇海区庄市街道锦绣曙光46-1号-1-177室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镇海区庄市街道锦绣曙光46-1号-1-178室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镇海区庄市街道锦绣曙光46-1号-1-179室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镇海区庄市街道锦绣曙光46-1号-1-180室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镇海区庄市街道锦绣曙光46-1号-1-181室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15.87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镇海区庄市街道锦绣曙光46-1号-1-182室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15.87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镇海区庄市街道锦绣曙光46-1号-1-183室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15.68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679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镇海区庄市街道锦绣曙光46-1号-1-184室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镇海区庄市街道锦绣曙光46-1号-1-185室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14.93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镇海区庄市街道锦绣曙光46-1号-1-186室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15.62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镇海区庄市街道锦绣曙光46-1号-1-187室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16.06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镇海区庄市街道锦绣曙光46-1号-1-188室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15.74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镇海区庄市街道锦绣曙光46-1号-1-189室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镇海区庄市街道锦绣曙光46-1号-1-190室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镇海区庄市街道锦绣曙光46-1号-1-191室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镇海区庄市街道锦绣曙光46-1号-1-192室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镇海区庄市街道锦绣曙光46-1号-1-193室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689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镇海区庄市街道锦绣曙光46-1号-1-194室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镇海区庄市街道锦绣曙光46-1号-1-195室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镇海区庄市街道锦绣曙光46-1号-1-196室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镇海区庄市街道锦绣曙光46-1号-1-197室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镇海区庄市街道锦绣曙光46-1号-1-198室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镇海区庄市街道锦绣曙光46-1号-1-199室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镇海区庄市街道锦绣曙光46-1号-1-200室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镇海区庄市街道锦绣曙光46-1号-1-201室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镇海区庄市街道锦绣曙光46-1号-1-202室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镇海区庄市街道锦绣曙光46-1号-1-203室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699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镇海区庄市街道锦绣曙光46-1号-1-204室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镇海区庄市街道锦绣曙光46-1号-1-205室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镇海区庄市街道锦绣曙光46-1号-1-206室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镇海区庄市街道锦绣曙光46-1号-1-207室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镇海区庄市街道锦绣曙光46-1号-1-208室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镇海区庄市街道锦绣曙光46-1号-1-209室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镇海区庄市街道锦绣曙光46-1号-1-210室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镇海区庄市街道锦绣曙光46-1号-1-211室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镇海区庄市街道锦绣曙光46-1号-1-212室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镇海区庄市街道锦绣曙光46-1号-1-213室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镇海区庄市街道锦绣曙光46-1号-1-214室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镇海区庄市街道锦绣曙光46-1号-1-215室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13.46</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镇海区庄市街道锦绣曙光46-1号-1-216室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镇海区庄市街道锦绣曙光46-1号-1-217室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镇海区庄市街道锦绣曙光46-1号-1-218室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镇海区庄市街道锦绣曙光46-1号-1-219室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镇海区庄市街道锦绣曙光46-1号-1-220室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镇海区庄市街道锦绣曙光46-1号-1-221室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镇海区庄市街道锦绣曙光46-1号-1-222室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镇海区庄市街道锦绣曙光46-1号-1-223室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719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镇海区庄市街道锦绣曙光46-1号-1-224室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镇海区庄市街道锦绣曙光46-1号-1-225室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spacing w:line="360" w:lineRule="auto"/>
        <w:rPr>
          <w:rFonts w:hint="eastAsia" w:ascii="仿宋" w:hAnsi="仿宋" w:eastAsia="仿宋" w:cs="Times New Roman"/>
          <w:sz w:val="24"/>
          <w:lang w:eastAsia="zh-CN"/>
        </w:rPr>
      </w:pP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锦绣曙光二期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第九批14个：2025年11月12日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30"/>
        <w:tblOverlap w:val="never"/>
        <w:tblW w:w="13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9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1"/>
        <w:gridCol w:w="2445"/>
        <w:gridCol w:w="1200"/>
        <w:gridCol w:w="1275"/>
        <w:gridCol w:w="1149"/>
        <w:gridCol w:w="1221"/>
        <w:gridCol w:w="10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镇海区庄市街道锦绣曙光46-1号-1-226室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镇海区庄市街道锦绣曙光46-1号-1-227室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镇海区庄市街道锦绣曙光46-1号-1-228室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4"/>
                <w:szCs w:val="24"/>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镇海区庄市街道锦绣曙光46-1号-1-229室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镇海区庄市街道锦绣曙光46-1号-1-230室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13.27</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镇海区庄市街道锦绣曙光46-1号-1-231室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13.43</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镇海区庄市街道锦绣曙光46-1号-1-232室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12.68</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镇海区庄市街道锦绣曙光46-1号-1-233室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729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镇海区庄市街道锦绣曙光46-1号-1-234室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730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镇海区庄市街道锦绣曙光46-1号-1-235室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731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镇海区庄市街道锦绣曙光46-1号-1-236室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732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镇海区庄市街道锦绣曙光46-1号-1-237室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13.90</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733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镇海区庄市街道锦绣曙光46-1号-1-238室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734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镇海区庄市街道锦绣曙光46-1号-1-239室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14.92</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00</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10000</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sz w:val="24"/>
          <w:lang w:eastAsia="zh-CN"/>
        </w:rPr>
      </w:pPr>
    </w:p>
    <w:p>
      <w:pPr>
        <w:spacing w:line="360" w:lineRule="auto"/>
        <w:rPr>
          <w:rFonts w:hint="eastAsia" w:ascii="仿宋" w:hAnsi="仿宋" w:eastAsia="仿宋" w:cs="Times New Roman"/>
          <w:b/>
          <w:bCs/>
          <w:sz w:val="24"/>
          <w:lang w:val="en-US" w:eastAsia="zh-CN"/>
        </w:rPr>
      </w:pPr>
      <w:r>
        <w:rPr>
          <w:rFonts w:hint="eastAsia" w:ascii="仿宋" w:hAnsi="仿宋" w:eastAsia="仿宋" w:cs="Times New Roman"/>
          <w:b/>
          <w:bCs/>
          <w:sz w:val="24"/>
          <w:lang w:eastAsia="zh-CN"/>
        </w:rPr>
        <w:t>附件</w:t>
      </w:r>
      <w:r>
        <w:rPr>
          <w:rFonts w:hint="eastAsia" w:ascii="仿宋" w:hAnsi="仿宋" w:eastAsia="仿宋" w:cs="Times New Roman"/>
          <w:b/>
          <w:bCs/>
          <w:sz w:val="24"/>
          <w:lang w:val="en-US" w:eastAsia="zh-CN"/>
        </w:rPr>
        <w:t>3：</w:t>
      </w:r>
    </w:p>
    <w:p/>
    <w:tbl>
      <w:tblPr>
        <w:tblStyle w:val="4"/>
        <w:tblpPr w:leftFromText="180" w:rightFromText="180" w:vertAnchor="text" w:horzAnchor="page" w:tblpX="1901" w:tblpY="1792"/>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锦绣曙光三期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第一批90个：2025年11月13日</w:t>
      </w:r>
      <w:r>
        <w:rPr>
          <w:rFonts w:asciiTheme="minorHAnsi" w:hAnsiTheme="minorHAnsi" w:eastAsiaTheme="minorEastAsia" w:cstheme="minorBidi"/>
          <w:b/>
          <w:bCs/>
          <w:kern w:val="0"/>
          <w:sz w:val="32"/>
          <w:szCs w:val="32"/>
          <w:lang w:val="en-US" w:eastAsia="zh-CN" w:bidi="ar"/>
        </w:rPr>
        <w:t>)</w:t>
      </w:r>
    </w:p>
    <w:tbl>
      <w:tblPr>
        <w:tblStyle w:val="4"/>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12.72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镇海区庄市街道锦绣曙光78、79号-1-80室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镇海区庄市街道锦绣曙光78、79号-1-81室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镇海区庄市街道锦绣曙光78、79号-1-82室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镇海区庄市街道锦绣曙光78、79号-1-83室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镇海区庄市街道锦绣曙光78、79号-1-84室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镇海区庄市街道锦绣曙光78、79号-1-85室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镇海区庄市街道锦绣曙光78、79号-1-86室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镇海区庄市街道锦绣曙光78、79号-1-87室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镇海区庄市街道锦绣曙光78、79号-1-88室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镇海区庄市街道锦绣曙光78、79号-1-89室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镇海区庄市街道锦绣曙光78、79号-1-90室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锦绣曙光三期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第二批90个：2025年11月14日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06"/>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镇海区庄市街道锦绣曙光78、79号-1-91室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镇海区庄市街道锦绣曙光78、79号-1-92室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镇海区庄市街道锦绣曙光78、79号-1-93室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镇海区庄市街道锦绣曙光78、79号-1-94室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镇海区庄市街道锦绣曙光78、79号-1-95室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镇海区庄市街道锦绣曙光78、79号-1-96室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镇海区庄市街道锦绣曙光78、79号-1-97室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镇海区庄市街道锦绣曙光78、79号-1-98室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,600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镇海区庄市街道锦绣曙光78、79号-1-99室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镇海区庄市街道锦绣曙光78、79号-1-100室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镇海区庄市街道锦绣曙光78、79号-1-101室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镇海区庄市街道锦绣曙光78、79号-1-102室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镇海区庄市街道锦绣曙光78、79号-1-103室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镇海区庄市街道锦绣曙光78、79号-1-104室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镇海区庄市街道锦绣曙光78、79号-1-105室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镇海区庄市街道锦绣曙光78、79号-1-106室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镇海区庄市街道锦绣曙光78、79号-1-107室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镇海区庄市街道锦绣曙光78、79号-1-108室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镇海区庄市街道锦绣曙光78、79号-1-109室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镇海区庄市街道锦绣曙光78、79号-1-110室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镇海区庄市街道锦绣曙光78、79号-1-111室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镇海区庄市街道锦绣曙光78、79号-1-112室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镇海区庄市街道锦绣曙光78、79号-1-113室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镇海区庄市街道锦绣曙光78、79号-1-114室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镇海区庄市街道锦绣曙光78、79号-1-115室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镇海区庄市街道锦绣曙光78、79号-1-116室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镇海区庄市街道锦绣曙光78、79号-1-117室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镇海区庄市街道锦绣曙光78、79号-1-118室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镇海区庄市街道锦绣曙光78、79号-1-119室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镇海区庄市街道锦绣曙光78、79号-1-120室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镇海区庄市街道锦绣曙光78、79号-1-121室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镇海区庄市街道锦绣曙光78、79号-1-122室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镇海区庄市街道锦绣曙光78、79号-1-123室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镇海区庄市街道锦绣曙光78、79号-1-124室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镇海区庄市街道锦绣曙光78、79号-1-125室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镇海区庄市街道锦绣曙光78、79号-1-126室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镇海区庄市街道锦绣曙光78、79号-1-127室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镇海区庄市街道锦绣曙光78、79号-1-128室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镇海区庄市街道锦绣曙光78、79号-1-129室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镇海区庄市街道锦绣曙光78、79号-1-130室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镇海区庄市街道锦绣曙光78、79号-1-131室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镇海区庄市街道锦绣曙光78、79号-1-132室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镇海区庄市街道锦绣曙光78、79号-1-133室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镇海区庄市街道锦绣曙光78、79号-1-134室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镇海区庄市街道锦绣曙光78、79号-1-135室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镇海区庄市街道锦绣曙光78、79号-1-136室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镇海区庄市街道锦绣曙光78、79号-1-137室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镇海区庄市街道锦绣曙光78、79号-1-138室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镇海区庄市街道锦绣曙光78、79号-1-139室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镇海区庄市街道锦绣曙光78、79号-1-140室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镇海区庄市街道锦绣曙光78、79号-1-141室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镇海区庄市街道锦绣曙光78、79号-1-142室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镇海区庄市街道锦绣曙光78、79号-1-143室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镇海区庄市街道锦绣曙光78、79号-1-144室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镇海区庄市街道锦绣曙光78、79号-1-145室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镇海区庄市街道锦绣曙光78、79号-1-146室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镇海区庄市街道锦绣曙光78、79号-1-147室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镇海区庄市街道锦绣曙光78、79号-1-148室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镇海区庄市街道锦绣曙光78、79号-1-149室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镇海区庄市街道锦绣曙光78、79号-1-150室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镇海区庄市街道锦绣曙光78、79号-1-151室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镇海区庄市街道锦绣曙光78、79号-1-152室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镇海区庄市街道锦绣曙光78、79号-1-153室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镇海区庄市街道锦绣曙光78、79号-1-154室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镇海区庄市街道锦绣曙光78、79号-1-155室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镇海区庄市街道锦绣曙光78、79号-1-156室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镇海区庄市街道锦绣曙光78、79号-1-157室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镇海区庄市街道锦绣曙光78、79号-1-158室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镇海区庄市街道锦绣曙光78、79号-1-159室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镇海区庄市街道锦绣曙光78、79号-1-160室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镇海区庄市街道锦绣曙光78、79号-1-161室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镇海区庄市街道锦绣曙光78、79号-1-162室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镇海区庄市街道锦绣曙光78、79号-1-163室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镇海区庄市街道锦绣曙光78、79号-1-164室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镇海区庄市街道锦绣曙光78、79号-1-165室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镇海区庄市街道锦绣曙光78、79号-1-166室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镇海区庄市街道锦绣曙光78、79号-1-167室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镇海区庄市街道锦绣曙光78、79号-1-168室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镇海区庄市街道锦绣曙光78、79号-1-169室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镇海区庄市街道锦绣曙光78、79号-1-170室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镇海区庄市街道锦绣曙光78、79号-1-171室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镇海区庄市街道锦绣曙光78、79号-1-172室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镇海区庄市街道锦绣曙光78、79号-1-173室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镇海区庄市街道锦绣曙光78、79号-1-174室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镇海区庄市街道锦绣曙光78、79号-1-175室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镇海区庄市街道锦绣曙光78、79号-1-176室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镇海区庄市街道锦绣曙光78、79号-1-177室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,600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镇海区庄市街道锦绣曙光78、79号-1-178室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镇海区庄市街道锦绣曙光78、79号-1-179室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镇海区庄市街道锦绣曙光78、79号-1-180室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锦绣曙光三期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第三批90个：2025年11月17日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06"/>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镇海区庄市街道锦绣曙光78、79号-1-181室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镇海区庄市街道锦绣曙光78、79号-1-182室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镇海区庄市街道锦绣曙光78、79号-1-183室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镇海区庄市街道锦绣曙光78、79号-1-184室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镇海区庄市街道锦绣曙光78、79号-1-185室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12.71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镇海区庄市街道锦绣曙光78、79号-1-186室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镇海区庄市街道锦绣曙光78、79号-1-187室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镇海区庄市街道锦绣曙光78、79号-1-188室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镇海区庄市街道锦绣曙光78、79号-1-189室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镇海区庄市街道锦绣曙光78、79号-1-190室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镇海区庄市街道锦绣曙光78、79号-1-191室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镇海区庄市街道锦绣曙光78、79号-1-192室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镇海区庄市街道锦绣曙光78、79号-1-193室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镇海区庄市街道锦绣曙光78、79号-1-194室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镇海区庄市街道锦绣曙光78、79号-1-195室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镇海区庄市街道锦绣曙光78、79号-1-196室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镇海区庄市街道锦绣曙光78、79号-1-197室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镇海区庄市街道锦绣曙光78、79号-1-198室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镇海区庄市街道锦绣曙光78、79号-1-199室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镇海区庄市街道锦绣曙光78、79号-1-200室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镇海区庄市街道锦绣曙光78、79号-1-201室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镇海区庄市街道锦绣曙光78、79号-1-202室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镇海区庄市街道锦绣曙光78、79号-1-203室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镇海区庄市街道锦绣曙光78、79号-1-204室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镇海区庄市街道锦绣曙光78、79号-1-205室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镇海区庄市街道锦绣曙光78、79号-1-206室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镇海区庄市街道锦绣曙光78、79号-1-207室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镇海区庄市街道锦绣曙光78、79号-1-208室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镇海区庄市街道锦绣曙光78、79号-1-209室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镇海区庄市街道锦绣曙光78、79号-1-210室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镇海区庄市街道锦绣曙光78、79号-1-211室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镇海区庄市街道锦绣曙光78、79号-1-212室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镇海区庄市街道锦绣曙光78、79号-1-213室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镇海区庄市街道锦绣曙光78、79号-1-214室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镇海区庄市街道锦绣曙光78、79号-1-215室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镇海区庄市街道锦绣曙光78、79号-1-216室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镇海区庄市街道锦绣曙光78、79号-1-217室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镇海区庄市街道锦绣曙光78、79号-1-218室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镇海区庄市街道锦绣曙光78、79号-1-219室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镇海区庄市街道锦绣曙光78、79号-1-220室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镇海区庄市街道锦绣曙光78、79号-1-221室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镇海区庄市街道锦绣曙光78、79号-1-222室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镇海区庄市街道锦绣曙光78、79号-1-223室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镇海区庄市街道锦绣曙光78、79号-1-224室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镇海区庄市街道锦绣曙光78、79号-1-225室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镇海区庄市街道锦绣曙光78、79号-1-226室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镇海区庄市街道锦绣曙光78、79号-1-227室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镇海区庄市街道锦绣曙光78、79号-1-228室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镇海区庄市街道锦绣曙光78、79号-1-229室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镇海区庄市街道锦绣曙光78、79号-1-230室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镇海区庄市街道锦绣曙光78、79号-1-231室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镇海区庄市街道锦绣曙光78、79号-1-232室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镇海区庄市街道锦绣曙光78、79号-1-233室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镇海区庄市街道锦绣曙光78、79号-1-234室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镇海区庄市街道锦绣曙光78、79号-1-235室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镇海区庄市街道锦绣曙光78、79号-1-236室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镇海区庄市街道锦绣曙光78、79号-1-237室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镇海区庄市街道锦绣曙光78、79号-1-238室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镇海区庄市街道锦绣曙光78、79号-1-239室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镇海区庄市街道锦绣曙光78、79号-1-240室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镇海区庄市街道锦绣曙光78、79号-1-241室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镇海区庄市街道锦绣曙光78、79号-1-242室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镇海区庄市街道锦绣曙光78、79号-1-243室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镇海区庄市街道锦绣曙光78、79号-1-244室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镇海区庄市街道锦绣曙光78、79号-1-245室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镇海区庄市街道锦绣曙光78、79号-1-246室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镇海区庄市街道锦绣曙光78、79号-1-247室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镇海区庄市街道锦绣曙光78、79号-1-248室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镇海区庄市街道锦绣曙光78、79号-1-249室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镇海区庄市街道锦绣曙光78、79号-1-250室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镇海区庄市街道锦绣曙光78、79号-1-251室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镇海区庄市街道锦绣曙光78、79号-1-252室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镇海区庄市街道锦绣曙光78、79号-1-253室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镇海区庄市街道锦绣曙光78、79号-1-254室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镇海区庄市街道锦绣曙光78、79号-1-255室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镇海区庄市街道锦绣曙光78、79号-1-256室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镇海区庄市街道锦绣曙光78、79号-1-257室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镇海区庄市街道锦绣曙光78、79号-1-258室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镇海区庄市街道锦绣曙光78、79号-1-259室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镇海区庄市街道锦绣曙光78、79号-1-260室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镇海区庄市街道锦绣曙光78、79号-1-261室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镇海区庄市街道锦绣曙光78、79号-1-262室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镇海区庄市街道锦绣曙光78、79号-1-263室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镇海区庄市街道锦绣曙光78、79号-1-264室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镇海区庄市街道锦绣曙光78、79号-1-265室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镇海区庄市街道锦绣曙光78、79号-1-266室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镇海区庄市街道锦绣曙光78、79号-1-267室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镇海区庄市街道锦绣曙光78、79号-1-268室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13.38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镇海区庄市街道锦绣曙光78、79号-1-269室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镇海区庄市街道锦绣曙光78、79号-1-270室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锦绣曙光三期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第四批90个：2025年11月18日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06"/>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镇海区庄市街道锦绣曙光78、79号-1-271室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镇海区庄市街道锦绣曙光78、79号-1-272室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镇海区庄市街道锦绣曙光78、79号-1-273室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镇海区庄市街道锦绣曙光78、79号-1-274室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镇海区庄市街道锦绣曙光78、79号-1-275室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镇海区庄市街道锦绣曙光78、79号-1-276室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镇海区庄市街道锦绣曙光78、79号-1-277室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镇海区庄市街道锦绣曙光78、79号-1-278室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镇海区庄市街道锦绣曙光78、79号-1-279室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镇海区庄市街道锦绣曙光78、79号-1-280室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镇海区庄市街道锦绣曙光78、79号-1-281室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镇海区庄市街道锦绣曙光78、79号-1-282室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镇海区庄市街道锦绣曙光78、79号-1-283室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镇海区庄市街道锦绣曙光78、79号-1-284室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镇海区庄市街道锦绣曙光78、79号-1-285室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镇海区庄市街道锦绣曙光78、79号-1-286室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镇海区庄市街道锦绣曙光78、79号-1-287室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镇海区庄市街道锦绣曙光78、79号-1-288室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镇海区庄市街道锦绣曙光78、79号-1-289室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镇海区庄市街道锦绣曙光78、79号-1-290室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镇海区庄市街道锦绣曙光78、79号-1-291室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镇海区庄市街道锦绣曙光78、79号-1-292室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镇海区庄市街道锦绣曙光78、79号-1-293室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镇海区庄市街道锦绣曙光78、79号-1-294室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镇海区庄市街道锦绣曙光78、79号-1-295室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镇海区庄市街道锦绣曙光78、79号-1-296室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镇海区庄市街道锦绣曙光78、79号-1-297室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镇海区庄市街道锦绣曙光78、79号-1-298室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镇海区庄市街道锦绣曙光78、79号-1-299室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镇海区庄市街道锦绣曙光78、79号-1-300室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镇海区庄市街道锦绣曙光78、79号-1-301室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镇海区庄市街道锦绣曙光78、79号-1-302室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镇海区庄市街道锦绣曙光78、79号-1-303室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镇海区庄市街道锦绣曙光78、79号-1-304室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镇海区庄市街道锦绣曙光78、79号-1-305室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镇海区庄市街道锦绣曙光78、79号-1-306室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镇海区庄市街道锦绣曙光78、79号-1-307室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镇海区庄市街道锦绣曙光78、79号-1-308室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45,400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镇海区庄市街道锦绣曙光78、79号-1-309室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45,400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镇海区庄市街道锦绣曙光78、79号-1-310室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45,400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镇海区庄市街道锦绣曙光78、79号-1-311室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45,400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镇海区庄市街道锦绣曙光78、79号-1-312室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14.57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45,400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镇海区庄市街道锦绣曙光78、79号-1-313室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14.57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45,400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镇海区庄市街道锦绣曙光78、79号-1-314室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shd w:val="clear" w:fill="FFFFFF" w:themeFill="background1"/>
                <w:lang w:val="en-US" w:eastAsia="zh-CN" w:bidi="ar"/>
              </w:rPr>
              <w:t>10.08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43,200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镇海区庄市街道锦绣曙光78、79号-1-315室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镇海区庄市街道锦绣曙光78、79号-1-316室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镇海区庄市街道锦绣曙光78、79号-1-317室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镇海区庄市街道锦绣曙光78、79号-1-318室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镇海区庄市街道锦绣曙光78、79号-1-319室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镇海区庄市街道锦绣曙光78、79号-1-320室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镇海区庄市街道锦绣曙光78、79号-1-321室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镇海区庄市街道锦绣曙光78、79号-1-322室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镇海区庄市街道锦绣曙光78、79号-1-323室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镇海区庄市街道锦绣曙光78、79号-1-324室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镇海区庄市街道锦绣曙光78、79号-1-325室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镇海区庄市街道锦绣曙光78、79号-1-326室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镇海区庄市街道锦绣曙光78、79号-1-327室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镇海区庄市街道锦绣曙光78、79号-1-328室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镇海区庄市街道锦绣曙光78、79号-1-329室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镇海区庄市街道锦绣曙光78、79号-1-330室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镇海区庄市街道锦绣曙光78、79号-1-331室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镇海区庄市街道锦绣曙光78、79号-1-332室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镇海区庄市街道锦绣曙光78、79号-1-333室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镇海区庄市街道锦绣曙光78、79号-1-334室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镇海区庄市街道锦绣曙光78、79号-1-335室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镇海区庄市街道锦绣曙光78、79号-1-336室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镇海区庄市街道锦绣曙光78、79号-1-337室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镇海区庄市街道锦绣曙光78、79号-1-338室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镇海区庄市街道锦绣曙光78、79号-1-339室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镇海区庄市街道锦绣曙光78、79号-1-340室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镇海区庄市街道锦绣曙光78、79号-1-341室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镇海区庄市街道锦绣曙光78、79号-1-342室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镇海区庄市街道锦绣曙光78、79号-1-343室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镇海区庄市街道锦绣曙光78、79号-1-344室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镇海区庄市街道锦绣曙光78、79号-1-345室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镇海区庄市街道锦绣曙光78、79号-1-346室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镇海区庄市街道锦绣曙光78、79号-1-347室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镇海区庄市街道锦绣曙光78、79号-1-348室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镇海区庄市街道锦绣曙光78、79号-1-349室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镇海区庄市街道锦绣曙光78、79号-1-350室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镇海区庄市街道锦绣曙光78、79号-1-351室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镇海区庄市街道锦绣曙光78、79号-1-352室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镇海区庄市街道锦绣曙光78、79号-1-353室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镇海区庄市街道锦绣曙光78、79号-1-354室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镇海区庄市街道锦绣曙光78、79号-1-355室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镇海区庄市街道锦绣曙光78、79号-1-356室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镇海区庄市街道锦绣曙光78、79号-1-357室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镇海区庄市街道锦绣曙光78、79号-1-358室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镇海区庄市街道锦绣曙光78、79号-1-359室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镇海区庄市街道锦绣曙光78、79号-1-360室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spacing w:line="360" w:lineRule="auto"/>
        <w:rPr>
          <w:rFonts w:hint="default" w:ascii="仿宋" w:hAnsi="仿宋" w:eastAsia="仿宋" w:cs="Times New Roman"/>
          <w:sz w:val="24"/>
          <w:lang w:val="en-US" w:eastAsia="zh-CN"/>
        </w:rPr>
      </w:pP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锦绣曙光三期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第五批90个：2025年11月19日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06"/>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镇海区庄市街道锦绣曙光78、79号-1-361室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镇海区庄市街道锦绣曙光78、79号-1-362室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13.72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镇海区庄市街道锦绣曙光78、79号-1-363室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镇海区庄市街道锦绣曙光78、79号-1-364室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镇海区庄市街道锦绣曙光78、79号-1-365室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镇海区庄市街道锦绣曙光78、79号-1-366室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镇海区庄市街道锦绣曙光78、79号-1-367室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镇海区庄市街道锦绣曙光78、79号-1-368室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镇海区庄市街道锦绣曙光78、79号-1-369室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镇海区庄市街道锦绣曙光78、79号-1-370室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镇海区庄市街道锦绣曙光78、79号-1-371室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镇海区庄市街道锦绣曙光78、79号-1-372室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镇海区庄市街道锦绣曙光78、79号-1-373室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镇海区庄市街道锦绣曙光78、79号-1-374室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镇海区庄市街道锦绣曙光78、79号-1-375室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镇海区庄市街道锦绣曙光78、79号-1-376室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镇海区庄市街道锦绣曙光78、79号-1-377室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镇海区庄市街道锦绣曙光78、79号-1-378室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镇海区庄市街道锦绣曙光78、79号-1-379室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镇海区庄市街道锦绣曙光78、79号-1-380室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镇海区庄市街道锦绣曙光78、79号-1-381室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镇海区庄市街道锦绣曙光78、79号-1-382室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镇海区庄市街道锦绣曙光78、79号-1-383室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镇海区庄市街道锦绣曙光78、79号-1-384室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镇海区庄市街道锦绣曙光78、79号-1-385室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镇海区庄市街道锦绣曙光78、79号-1-386室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镇海区庄市街道锦绣曙光78、79号-1-387室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镇海区庄市街道锦绣曙光78、79号-1-388室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镇海区庄市街道锦绣曙光78、79号-1-389室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镇海区庄市街道锦绣曙光78、79号-1-390室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镇海区庄市街道锦绣曙光78、79号-1-391室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镇海区庄市街道锦绣曙光78、79号-1-392室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镇海区庄市街道锦绣曙光78、79号-1-393室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镇海区庄市街道锦绣曙光78、79号-1-394室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镇海区庄市街道锦绣曙光78、79号-1-395室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镇海区庄市街道锦绣曙光78、79号-1-396室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镇海区庄市街道锦绣曙光78、79号-1-397室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镇海区庄市街道锦绣曙光78、79号-1-398室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镇海区庄市街道锦绣曙光78、79号-1-399室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镇海区庄市街道锦绣曙光78、79号-1-400室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镇海区庄市街道锦绣曙光78、79号-1-401室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镇海区庄市街道锦绣曙光78、79号-1-402室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镇海区庄市街道锦绣曙光78、79号-1-403室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镇海区庄市街道锦绣曙光78、79号-1-404室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镇海区庄市街道锦绣曙光78、79号-1-405室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镇海区庄市街道锦绣曙光78、79号-1-406室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镇海区庄市街道锦绣曙光78、79号-1-407室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镇海区庄市街道锦绣曙光78、79号-1-408室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镇海区庄市街道锦绣曙光78、79号-1-409室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镇海区庄市街道锦绣曙光78、79号-1-410室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镇海区庄市街道锦绣曙光78、79号-1-411室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镇海区庄市街道锦绣曙光78、79号-1-412室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镇海区庄市街道锦绣曙光78、79号-1-413室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shd w:val="clear"/>
                <w:lang w:val="en-US" w:eastAsia="zh-CN" w:bidi="ar"/>
              </w:rPr>
              <w:t>12.35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镇海区庄市街道锦绣曙光78、79号-1-414室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镇海区庄市街道锦绣曙光78、79号-1-415室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镇海区庄市街道锦绣曙光78、79号-1-416室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镇海区庄市街道锦绣曙光78、79号-1-417室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镇海区庄市街道锦绣曙光78、79号-1-418室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镇海区庄市街道锦绣曙光78、79号-1-419室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镇海区庄市街道锦绣曙光78、79号-1-420室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镇海区庄市街道锦绣曙光78、79号-1-421室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镇海区庄市街道锦绣曙光78、79号-1-422室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镇海区庄市街道锦绣曙光78、79号-1-423室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镇海区庄市街道锦绣曙光78、79号-1-424室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镇海区庄市街道锦绣曙光78、79号-1-425室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镇海区庄市街道锦绣曙光78、79号-1-426室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镇海区庄市街道锦绣曙光78、79号-1-427室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镇海区庄市街道锦绣曙光78、79号-1-428室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镇海区庄市街道锦绣曙光78、79号-1-429室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镇海区庄市街道锦绣曙光78、79号-1-430室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镇海区庄市街道锦绣曙光78、79号-1-431室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镇海区庄市街道锦绣曙光78、79号-1-432室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镇海区庄市街道锦绣曙光78、79号-1-433室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镇海区庄市街道锦绣曙光78、79号-1-434室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镇海区庄市街道锦绣曙光78、79号-1-435室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镇海区庄市街道锦绣曙光78、79号-1-436室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镇海区庄市街道锦绣曙光78、79号-1-437室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镇海区庄市街道锦绣曙光78、79号-1-438室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镇海区庄市街道锦绣曙光78、79号-1-439室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镇海区庄市街道锦绣曙光78、79号-1-440室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镇海区庄市街道锦绣曙光78、79号-1-441室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镇海区庄市街道锦绣曙光78、79号-1-442室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镇海区庄市街道锦绣曙光78、79号-1-443室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镇海区庄市街道锦绣曙光78、79号-1-444室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镇海区庄市街道锦绣曙光78、79号-1-445室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镇海区庄市街道锦绣曙光78、79号-1-446室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镇海区庄市街道锦绣曙光78、79号-1-447室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镇海区庄市街道锦绣曙光78、79号-1-448室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镇海区庄市街道锦绣曙光78、79号-1-449室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镇海区庄市街道锦绣曙光78、79号-1-450室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锦绣曙光三期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第六批90个：2025年11月20日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06"/>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镇海区庄市街道锦绣曙光78、79号-1-451室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镇海区庄市街道锦绣曙光78、79号-1-452室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镇海区庄市街道锦绣曙光78、79号-1-453室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镇海区庄市街道锦绣曙光78、79号-1-454室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镇海区庄市街道锦绣曙光78、79号-1-455室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镇海区庄市街道锦绣曙光78、79号-1-456室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45,400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镇海区庄市街道锦绣曙光78、79号-1-457室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镇海区庄市街道锦绣曙光78、79号-1-458室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镇海区庄市街道锦绣曙光78、79号-1-459室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镇海区庄市街道锦绣曙光78、79号-1-460室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镇海区庄市街道锦绣曙光78、79号-1-461室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镇海区庄市街道锦绣曙光78、79号-1-462室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镇海区庄市街道锦绣曙光78、79号-1-463室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镇海区庄市街道锦绣曙光78、79号-1-464室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镇海区庄市街道锦绣曙光78、79号-1-465室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镇海区庄市街道锦绣曙光78、79号-1-466室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镇海区庄市街道锦绣曙光78、79号-1-467室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镇海区庄市街道锦绣曙光78、79号-1-468室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镇海区庄市街道锦绣曙光78、79号-1-469室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镇海区庄市街道锦绣曙光78、79号-1-470室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镇海区庄市街道锦绣曙光78、79号-1-471室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镇海区庄市街道锦绣曙光78、79号-1-472室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镇海区庄市街道锦绣曙光78、79号-1-473室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镇海区庄市街道锦绣曙光78、79号-1-474室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镇海区庄市街道锦绣曙光78、79号-1-475室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镇海区庄市街道锦绣曙光78、79号-1-476室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镇海区庄市街道锦绣曙光78、79号-1-477室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镇海区庄市街道锦绣曙光78、79号-1-478室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镇海区庄市街道锦绣曙光78、79号-1-479室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镇海区庄市街道锦绣曙光78、79号-1-480室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镇海区庄市街道锦绣曙光78、79号-1-481室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镇海区庄市街道锦绣曙光78、79号-1-482室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镇海区庄市街道锦绣曙光78、79号-1-483室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镇海区庄市街道锦绣曙光78、79号-1-484室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镇海区庄市街道锦绣曙光78、79号-1-485室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镇海区庄市街道锦绣曙光78、79号-1-486室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镇海区庄市街道锦绣曙光78、79号-1-487室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镇海区庄市街道锦绣曙光78、79号-1-488室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镇海区庄市街道锦绣曙光78、79号-1-489室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镇海区庄市街道锦绣曙光78、79号-1-490室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镇海区庄市街道锦绣曙光78、79号-1-491室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镇海区庄市街道锦绣曙光78、79号-1-492室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镇海区庄市街道锦绣曙光78、79号-1-493室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镇海区庄市街道锦绣曙光78、79号-1-494室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镇海区庄市街道锦绣曙光78、79号-1-495室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镇海区庄市街道锦绣曙光78、79号-1-496室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镇海区庄市街道锦绣曙光78、79号-1-497室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镇海区庄市街道锦绣曙光78、79号-1-498室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镇海区庄市街道锦绣曙光78、79号-1-499室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镇海区庄市街道锦绣曙光78、79号-1-500室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镇海区庄市街道锦绣曙光78、79号-1-501室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镇海区庄市街道锦绣曙光78、79号-1-502室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镇海区庄市街道锦绣曙光78、79号-1-503室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镇海区庄市街道锦绣曙光78、79号-1-504室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镇海区庄市街道锦绣曙光78、79号-1-505室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镇海区庄市街道锦绣曙光78、79号-1-506室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镇海区庄市街道锦绣曙光78、79号-1-507室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镇海区庄市街道锦绣曙光78、79号-1-508室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镇海区庄市街道锦绣曙光78、79号-1-509室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镇海区庄市街道锦绣曙光78、79号-1-510室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镇海区庄市街道锦绣曙光78、79号-1-511室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镇海区庄市街道锦绣曙光78、79号-1-512室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镇海区庄市街道锦绣曙光78、79号-1-513室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镇海区庄市街道锦绣曙光78、79号-1-514室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镇海区庄市街道锦绣曙光78、79号-1-515室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镇海区庄市街道锦绣曙光78、79号-1-516室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镇海区庄市街道锦绣曙光78、79号-1-517室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镇海区庄市街道锦绣曙光78、79号-1-518室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镇海区庄市街道锦绣曙光78、79号-1-519室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镇海区庄市街道锦绣曙光78、79号-1-520室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镇海区庄市街道锦绣曙光78、79号-1-521室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镇海区庄市街道锦绣曙光78、79号-1-522室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镇海区庄市街道锦绣曙光78、79号-1-523室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镇海区庄市街道锦绣曙光78、79号-1-524室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镇海区庄市街道锦绣曙光78、79号-1-525室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镇海区庄市街道锦绣曙光78、79号-1-526室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镇海区庄市街道锦绣曙光78、79号-1-527室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镇海区庄市街道锦绣曙光78、79号-1-528室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镇海区庄市街道锦绣曙光78、79号-1-529室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镇海区庄市街道锦绣曙光78、79号-1-530室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镇海区庄市街道锦绣曙光78、79号-1-531室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镇海区庄市街道锦绣曙光78、79号-1-532室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镇海区庄市街道锦绣曙光78、79号-1-533室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镇海区庄市街道锦绣曙光78、79号-1-534室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镇海区庄市街道锦绣曙光78、79号-1-535室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镇海区庄市街道锦绣曙光78、79号-1-536室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镇海区庄市街道锦绣曙光78、79号-1-537室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镇海区庄市街道锦绣曙光78、79号-1-538室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镇海区庄市街道锦绣曙光78、79号-1-539室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12.43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镇海区庄市街道锦绣曙光78、79号-1-540室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锦绣曙光三期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第七批90个：2025年11月21日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90" w:tblpY="233"/>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pPr w:leftFromText="180" w:rightFromText="180" w:vertAnchor="text" w:horzAnchor="page" w:tblpX="1913" w:tblpY="292"/>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镇海区庄市街道锦绣曙光78、79号-1-541室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镇海区庄市街道锦绣曙光78、79号-1-542室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镇海区庄市街道锦绣曙光78、79号-1-543室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12.48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镇海区庄市街道锦绣曙光78、79号-1-544室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镇海区庄市街道锦绣曙光78、79号-1-545室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镇海区庄市街道锦绣曙光78、79号-1-546室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镇海区庄市街道锦绣曙光78、79号-1-547室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镇海区庄市街道锦绣曙光78、79号-1-548室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镇海区庄市街道锦绣曙光78、79号-1-549室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镇海区庄市街道锦绣曙光78、79号-1-550室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镇海区庄市街道锦绣曙光78、79号-1-551室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镇海区庄市街道锦绣曙光78、79号-1-552室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镇海区庄市街道锦绣曙光78、79号-1-553室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镇海区庄市街道锦绣曙光78、79号-1-554室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镇海区庄市街道锦绣曙光78、79号-1-555室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镇海区庄市街道锦绣曙光78、79号-1-556室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镇海区庄市街道锦绣曙光78、79号-1-557室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镇海区庄市街道锦绣曙光78、79号-1-558室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镇海区庄市街道锦绣曙光78、79号-1-559室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镇海区庄市街道锦绣曙光78、79号-1-560室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镇海区庄市街道锦绣曙光78、79号-1-561室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镇海区庄市街道锦绣曙光78、79号-1-562室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镇海区庄市街道锦绣曙光78、79号-1-563室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镇海区庄市街道锦绣曙光78、79号-1-564室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镇海区庄市街道锦绣曙光78、79号-1-565室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镇海区庄市街道锦绣曙光78、79号-1-566室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镇海区庄市街道锦绣曙光78、79号-1-567室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镇海区庄市街道锦绣曙光78、79号-1-568室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镇海区庄市街道锦绣曙光78、79号-1-569室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镇海区庄市街道锦绣曙光78、79号-1-570室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镇海区庄市街道锦绣曙光78、79号-1-571室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镇海区庄市街道锦绣曙光78、79号-1-572室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镇海区庄市街道锦绣曙光78、79号-1-573室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镇海区庄市街道锦绣曙光78、79号-1-574室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镇海区庄市街道锦绣曙光78、79号-1-575室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镇海区庄市街道锦绣曙光78、79号-1-576室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镇海区庄市街道锦绣曙光78、79号-1-577室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,600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镇海区庄市街道锦绣曙光78、79号-1-578室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镇海区庄市街道锦绣曙光78、79号-1-579室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镇海区庄市街道锦绣曙光78、79号-1-580室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镇海区庄市街道锦绣曙光78、79号-1-581室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镇海区庄市街道锦绣曙光78、79号-1-582室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镇海区庄市街道锦绣曙光78、79号-1-583室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镇海区庄市街道锦绣曙光78、79号-1-584室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9</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镇海区庄市街道锦绣曙光78、79号-1-585室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镇海区庄市街道锦绣曙光78、79号-1-586室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镇海区庄市街道锦绣曙光78、79号-1-587室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镇海区庄市街道锦绣曙光78、79号-1-588室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镇海区庄市街道锦绣曙光78、79号-1-589室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镇海区庄市街道锦绣曙光78、79号-1-590室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镇海区庄市街道锦绣曙光78、79号-1-591室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镇海区庄市街道锦绣曙光78、79号-1-592室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镇海区庄市街道锦绣曙光78、79号-1-593室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镇海区庄市街道锦绣曙光78、79号-1-594室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镇海区庄市街道锦绣曙光78、79号-1-595室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镇海区庄市街道锦绣曙光78、79号-1-596室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镇海区庄市街道锦绣曙光78、79号-1-597室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镇海区庄市街道锦绣曙光78、79号-1-598室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镇海区庄市街道锦绣曙光78、79号-1-599室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镇海区庄市街道锦绣曙光78、79号-1-600室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镇海区庄市街道锦绣曙光78、79号-1-601室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镇海区庄市街道锦绣曙光78、79号-1-602室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镇海区庄市街道锦绣曙光78、79号-1-603室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镇海区庄市街道锦绣曙光78、79号-1-604室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镇海区庄市街道锦绣曙光78、79号-1-605室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镇海区庄市街道锦绣曙光78、79号-1-606室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镇海区庄市街道锦绣曙光78、79号-1-607室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镇海区庄市街道锦绣曙光78、79号-1-608室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13.37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镇海区庄市街道锦绣曙光78、79号-1-609室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镇海区庄市街道锦绣曙光78、79号-1-610室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镇海区庄市街道锦绣曙光78、79号-1-611室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镇海区庄市街道锦绣曙光78、79号-1-612室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镇海区庄市街道锦绣曙光78、79号-1-613室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镇海区庄市街道锦绣曙光78、79号-1-614室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镇海区庄市街道锦绣曙光78、79号-1-615室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镇海区庄市街道锦绣曙光78、79号-1-616室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镇海区庄市街道锦绣曙光78、79号-1-617室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镇海区庄市街道锦绣曙光78、79号-1-618室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镇海区庄市街道锦绣曙光78、79号-1-619室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镇海区庄市街道锦绣曙光78、79号-1-620室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镇海区庄市街道锦绣曙光78、79号-1-621室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镇海区庄市街道锦绣曙光78、79号-1-622室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镇海区庄市街道锦绣曙光78、79号-1-623室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镇海区庄市街道锦绣曙光78、79号-1-624室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镇海区庄市街道锦绣曙光78、79号-1-625室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镇海区庄市街道锦绣曙光78、79号-1-626室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镇海区庄市街道锦绣曙光78、79号-1-627室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镇海区庄市街道锦绣曙光78、79号-1-628室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镇海区庄市街道锦绣曙光78、79号-1-629室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镇海区庄市街道锦绣曙光78、79号-1-630室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spacing w:line="360" w:lineRule="auto"/>
        <w:rPr>
          <w:rFonts w:hint="default" w:ascii="仿宋" w:hAnsi="仿宋" w:eastAsia="仿宋" w:cs="Times New Roman"/>
          <w:sz w:val="24"/>
          <w:lang w:val="en-US" w:eastAsia="zh-CN"/>
        </w:rPr>
      </w:pP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锦绣曙光三期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第八批90个：2025年11月24日</w:t>
      </w:r>
      <w:r>
        <w:rPr>
          <w:rFonts w:asciiTheme="minorHAnsi" w:hAnsiTheme="minorHAnsi" w:eastAsiaTheme="minorEastAsia" w:cstheme="minorBidi"/>
          <w:b/>
          <w:bCs/>
          <w:kern w:val="0"/>
          <w:sz w:val="32"/>
          <w:szCs w:val="32"/>
          <w:lang w:val="en-US" w:eastAsia="zh-CN" w:bidi="ar"/>
        </w:rPr>
        <w:t>)</w:t>
      </w:r>
    </w:p>
    <w:tbl>
      <w:tblPr>
        <w:tblStyle w:val="4"/>
        <w:tblpPr w:leftFromText="180" w:rightFromText="180" w:vertAnchor="text" w:horzAnchor="page" w:tblpX="1885" w:tblpY="606"/>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镇海区庄市街道锦绣曙光78、79号-1-631室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镇海区庄市街道锦绣曙光78、79号-1-632室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镇海区庄市街道锦绣曙光78、79号-1-633室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镇海区庄市街道锦绣曙光78、79号-1-634室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镇海区庄市街道锦绣曙光78、79号-1-635室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镇海区庄市街道锦绣曙光78、79号-1-636室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镇海区庄市街道锦绣曙光78、79号-1-637室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镇海区庄市街道锦绣曙光78、79号-1-638室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镇海区庄市街道锦绣曙光78、79号-1-639室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镇海区庄市街道锦绣曙光78、79号-1-640室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镇海区庄市街道锦绣曙光78、79号-1-641室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镇海区庄市街道锦绣曙光78、79号-1-642室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镇海区庄市街道锦绣曙光78、79号-1-643室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镇海区庄市街道锦绣曙光78、79号-1-644室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镇海区庄市街道锦绣曙光78、79号-1-645室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镇海区庄市街道锦绣曙光78、79号-1-646室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镇海区庄市街道锦绣曙光78、79号-1-647室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镇海区庄市街道锦绣曙光78、79号-1-648室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镇海区庄市街道锦绣曙光78、79号-1-649室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镇海区庄市街道锦绣曙光78、79号-1-650室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镇海区庄市街道锦绣曙光78、79号-1-651室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镇海区庄市街道锦绣曙光78、79号-1-652室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镇海区庄市街道锦绣曙光78、79号-1-653室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镇海区庄市街道锦绣曙光78、79号-1-654室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镇海区庄市街道锦绣曙光78、79号-1-655室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镇海区庄市街道锦绣曙光78、79号-1-656室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镇海区庄市街道锦绣曙光78、79号-1-657室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镇海区庄市街道锦绣曙光78、79号-1-658室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镇海区庄市街道锦绣曙光78、79号-1-659室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镇海区庄市街道锦绣曙光78、79号-1-660室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镇海区庄市街道锦绣曙光78、79号-1-661室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镇海区庄市街道锦绣曙光78、79号-1-662室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镇海区庄市街道锦绣曙光78、79号-1-663室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镇海区庄市街道锦绣曙光78、79号-1-664室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镇海区庄市街道锦绣曙光78、79号-1-665室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镇海区庄市街道锦绣曙光78、79号-1-666室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镇海区庄市街道锦绣曙光78、79号-1-667室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镇海区庄市街道锦绣曙光78、79号-1-668室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镇海区庄市街道锦绣曙光78、79号-1-669室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镇海区庄市街道锦绣曙光78、79号-1-670室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镇海区庄市街道锦绣曙光78、79号-1-671室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镇海区庄市街道锦绣曙光78、79号-1-672室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镇海区庄市街道锦绣曙光78、79号-1-673室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镇海区庄市街道锦绣曙光78、79号-1-674室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镇海区庄市街道锦绣曙光78、79号-1-675室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镇海区庄市街道锦绣曙光78、79号-1-676室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镇海区庄市街道锦绣曙光78、79号-1-677室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镇海区庄市街道锦绣曙光78、79号-1-678室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镇海区庄市街道锦绣曙光78、79号-1-679室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镇海区庄市街道锦绣曙光78、79号-1-680室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镇海区庄市街道锦绣曙光78、79号-1-681室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镇海区庄市街道锦绣曙光78、79号-1-682室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镇海区庄市街道锦绣曙光78、79号-1-683室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镇海区庄市街道锦绣曙光78、79号-1-684室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镇海区庄市街道锦绣曙光78、79号-1-685室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镇海区庄市街道锦绣曙光78、79号-1-686室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镇海区庄市街道锦绣曙光78、79号-1-687室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镇海区庄市街道锦绣曙光78、79号-1-688室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镇海区庄市街道锦绣曙光78、79号-1-689室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镇海区庄市街道锦绣曙光78、79号-1-690室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镇海区庄市街道锦绣曙光78、79号-1-691室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镇海区庄市街道锦绣曙光78、79号-1-692室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镇海区庄市街道锦绣曙光78、79号-1-693室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镇海区庄市街道锦绣曙光78、79号-1-694室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镇海区庄市街道锦绣曙光78、79号-1-695室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镇海区庄市街道锦绣曙光78、79号-1-696室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镇海区庄市街道锦绣曙光78、79号-1-697室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镇海区庄市街道锦绣曙光78、79号-1-698室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镇海区庄市街道锦绣曙光78、79号-1-699室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镇海区庄市街道锦绣曙光78、79号-1-700室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镇海区庄市街道锦绣曙光78、79号-1-701室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13.70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镇海区庄市街道锦绣曙光78、79号-1-702室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12.84</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镇海区庄市街道锦绣曙光78、79号-1-703室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镇海区庄市街道锦绣曙光78、79号-1-704室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镇海区庄市街道锦绣曙光78、79号-1-705室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12.65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镇海区庄市街道锦绣曙光78、79号-1-706室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镇海区庄市街道锦绣曙光78、79号-1-707室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镇海区庄市街道锦绣曙光78、79号-1-708室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镇海区庄市街道锦绣曙光78、79号-1-709室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镇海区庄市街道锦绣曙光78、79号-1-710室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镇海区庄市街道锦绣曙光78、79号-1-711室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镇海区庄市街道锦绣曙光78、79号-1-712室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镇海区庄市街道锦绣曙光78、79号-1-713室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镇海区庄市街道锦绣曙光78、79号-1-714室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镇海区庄市街道锦绣曙光78、79号-1-715室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镇海区庄市街道锦绣曙光78、79号-1-716室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镇海区庄市街道锦绣曙光78、79号-1-717室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镇海区庄市街道锦绣曙光78、79号-1-718室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镇海区庄市街道锦绣曙光78、79号-1-719室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镇海区庄市街道锦绣曙光78、79号-1-720室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hint="eastAsia" w:cstheme="minorBidi"/>
          <w:b/>
          <w:bCs/>
          <w:kern w:val="0"/>
          <w:sz w:val="32"/>
          <w:szCs w:val="32"/>
          <w:lang w:val="en-US" w:eastAsia="zh-CN" w:bidi="ar"/>
        </w:rPr>
        <w:t>锦绣曙光三期</w:t>
      </w:r>
      <w:r>
        <w:rPr>
          <w:rFonts w:asciiTheme="minorHAnsi" w:hAnsiTheme="minorHAnsi" w:eastAsiaTheme="minorEastAsia" w:cstheme="minorBidi"/>
          <w:b/>
          <w:bCs/>
          <w:kern w:val="0"/>
          <w:sz w:val="32"/>
          <w:szCs w:val="32"/>
          <w:lang w:val="en-US" w:eastAsia="zh-CN" w:bidi="ar"/>
        </w:rPr>
        <w:t>车位拍卖清单</w:t>
      </w:r>
    </w:p>
    <w:p>
      <w:pPr>
        <w:keepNext w:val="0"/>
        <w:keepLines w:val="0"/>
        <w:widowControl/>
        <w:suppressLineNumbers w:val="0"/>
        <w:spacing w:before="0" w:beforeAutospacing="0" w:afterAutospacing="0"/>
        <w:ind w:left="0" w:right="0"/>
        <w:jc w:val="center"/>
        <w:rPr>
          <w:rFonts w:asciiTheme="minorHAnsi" w:hAnsiTheme="minorHAnsi" w:eastAsiaTheme="minorEastAsia" w:cstheme="minorBidi"/>
          <w:b/>
          <w:bCs/>
          <w:kern w:val="0"/>
          <w:sz w:val="32"/>
          <w:szCs w:val="32"/>
          <w:lang w:val="en-US" w:eastAsia="zh-CN" w:bidi="ar"/>
        </w:rPr>
      </w:pPr>
      <w:r>
        <w:rPr>
          <w:rFonts w:asciiTheme="minorHAnsi" w:hAnsiTheme="minorHAnsi" w:eastAsiaTheme="minorEastAsia" w:cstheme="minorBidi"/>
          <w:b/>
          <w:bCs/>
          <w:kern w:val="0"/>
          <w:sz w:val="32"/>
          <w:szCs w:val="32"/>
          <w:lang w:val="en-US" w:eastAsia="zh-CN" w:bidi="ar"/>
        </w:rPr>
        <w:t>(</w:t>
      </w:r>
      <w:r>
        <w:rPr>
          <w:rFonts w:hint="eastAsia" w:cstheme="minorBidi"/>
          <w:b/>
          <w:bCs/>
          <w:kern w:val="0"/>
          <w:sz w:val="32"/>
          <w:szCs w:val="32"/>
          <w:lang w:val="en-US" w:eastAsia="zh-CN" w:bidi="ar"/>
        </w:rPr>
        <w:t>第九批37个：2025年11月25日</w:t>
      </w:r>
      <w:r>
        <w:rPr>
          <w:rFonts w:asciiTheme="minorHAnsi" w:hAnsiTheme="minorHAnsi" w:eastAsiaTheme="minorEastAsia" w:cstheme="minorBidi"/>
          <w:b/>
          <w:bCs/>
          <w:kern w:val="0"/>
          <w:sz w:val="32"/>
          <w:szCs w:val="32"/>
          <w:lang w:val="en-US" w:eastAsia="zh-CN" w:bidi="ar"/>
        </w:rPr>
        <w:t>)</w:t>
      </w:r>
      <w:bookmarkStart w:id="1" w:name="_GoBack"/>
      <w:bookmarkEnd w:id="1"/>
    </w:p>
    <w:tbl>
      <w:tblPr>
        <w:tblStyle w:val="4"/>
        <w:tblpPr w:leftFromText="180" w:rightFromText="180" w:vertAnchor="text" w:horzAnchor="page" w:tblpX="1885" w:tblpY="606"/>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      称</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房屋用途</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建筑面积（㎡）</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起拍价（元）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保证金（元）</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 注</w:t>
            </w:r>
          </w:p>
        </w:tc>
      </w:tr>
    </w:tbl>
    <w:tbl>
      <w:tblPr>
        <w:tblStyle w:val="4"/>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2558"/>
        <w:gridCol w:w="1282"/>
        <w:gridCol w:w="1260"/>
        <w:gridCol w:w="1215"/>
        <w:gridCol w:w="945"/>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镇海区庄市街道锦绣曙光78、79号-1-721室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镇海区庄市街道锦绣曙光78、79号-1-722室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镇海区庄市街道锦绣曙光78、79号-1-723室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镇海区庄市街道锦绣曙光78、79号-1-724室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镇海区庄市街道锦绣曙光78、79号-1-725室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镇海区庄市街道锦绣曙光78、79号-1-726室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镇海区庄市街道锦绣曙光78、79号-1-727室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镇海区庄市街道锦绣曙光78、79号-1-728室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镇海区庄市街道锦绣曙光78、79号-1-729室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镇海区庄市街道锦绣曙光78、79号-1-730室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镇海区庄市街道锦绣曙光78、79号-1-731室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镇海区庄市街道锦绣曙光78、79号-1-732室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镇海区庄市街道锦绣曙光78、79号-1-733室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镇海区庄市街道锦绣曙光78、79号-1-734室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镇海区庄市街道锦绣曙光78、79号-1-735室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镇海区庄市街道锦绣曙光78、79号-1-736室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13.46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镇海区庄市街道锦绣曙光78、79号-1-737室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镇海区庄市街道锦绣曙光78、79号-1-738室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镇海区庄市街道锦绣曙光78、79号-1-739室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镇海区庄市街道锦绣曙光78、79号-1-740室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镇海区庄市街道锦绣曙光78、79号-1-741室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镇海区庄市街道锦绣曙光78、79号-1-742室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镇海区庄市街道锦绣曙光78、79号-1-743室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镇海区庄市街道锦绣曙光78、79号-1-744室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镇海区庄市街道锦绣曙光78、79号-1-745室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镇海区庄市街道锦绣曙光78、79号-1-746室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镇海区庄市街道锦绣曙光78、79号-1-747室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镇海区庄市街道锦绣曙光78、79号-1-748室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749</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镇海区庄市街道锦绣曙光78、79号-1-749室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镇海区庄市街道锦绣曙光78、79号-1-750室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751</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镇海区庄市街道锦绣曙光78、79号-1-751室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752</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镇海区庄市街道锦绣曙光78、79号-1-752室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753</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镇海区庄市街道锦绣曙光78、79号-1-753室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754</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镇海区庄市街道锦绣曙光78、79号-1-754室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755</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镇海区庄市街道锦绣曙光78、79号-1-755室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12.90</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镇海区庄市街道锦绣曙光78、79号-1-756室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757</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镇海区庄市街道锦绣曙光78、79号-1-757室</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12.76</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 xml:space="preserve">00 </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Pr>
        <w:spacing w:line="360" w:lineRule="auto"/>
        <w:rPr>
          <w:rFonts w:hint="default" w:ascii="仿宋" w:hAnsi="仿宋" w:eastAsia="仿宋" w:cs="Times New Roman"/>
          <w:sz w:val="24"/>
          <w:lang w:val="en-US" w:eastAsia="zh-CN"/>
        </w:rPr>
      </w:pPr>
    </w:p>
    <w:sectPr>
      <w:footerReference r:id="rId3" w:type="default"/>
      <w:pgSz w:w="11906" w:h="16838"/>
      <w:pgMar w:top="1440"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EA0CF4"/>
    <w:multiLevelType w:val="multilevel"/>
    <w:tmpl w:val="56EA0CF4"/>
    <w:lvl w:ilvl="0" w:tentative="0">
      <w:start w:val="10"/>
      <w:numFmt w:val="japaneseCounting"/>
      <w:lvlText w:val="%1、"/>
      <w:lvlJc w:val="left"/>
      <w:pPr>
        <w:ind w:left="992" w:hanging="51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lNjdjOTBhODQyYjhiOGJhMmRlMmE0OTEzZWEyNWQifQ=="/>
  </w:docVars>
  <w:rsids>
    <w:rsidRoot w:val="0C8F6A59"/>
    <w:rsid w:val="003A60EA"/>
    <w:rsid w:val="011C170B"/>
    <w:rsid w:val="02AE71C6"/>
    <w:rsid w:val="030671D3"/>
    <w:rsid w:val="09F621E7"/>
    <w:rsid w:val="0C8F6A59"/>
    <w:rsid w:val="0F4A395C"/>
    <w:rsid w:val="129D79E1"/>
    <w:rsid w:val="1559083A"/>
    <w:rsid w:val="174C5C0B"/>
    <w:rsid w:val="1C8B1654"/>
    <w:rsid w:val="21A33F24"/>
    <w:rsid w:val="221967AF"/>
    <w:rsid w:val="26A0641D"/>
    <w:rsid w:val="29781678"/>
    <w:rsid w:val="2A4B359A"/>
    <w:rsid w:val="2C536DE0"/>
    <w:rsid w:val="2E2D3993"/>
    <w:rsid w:val="335061FE"/>
    <w:rsid w:val="39F33E3D"/>
    <w:rsid w:val="43D94ADD"/>
    <w:rsid w:val="46C3184C"/>
    <w:rsid w:val="492B483F"/>
    <w:rsid w:val="4A2A2E42"/>
    <w:rsid w:val="4A5471C4"/>
    <w:rsid w:val="4D9119BE"/>
    <w:rsid w:val="4F195165"/>
    <w:rsid w:val="5144471C"/>
    <w:rsid w:val="531C6FD2"/>
    <w:rsid w:val="5C74281D"/>
    <w:rsid w:val="5DCD45EF"/>
    <w:rsid w:val="5EA13E10"/>
    <w:rsid w:val="61374C82"/>
    <w:rsid w:val="62622B7D"/>
    <w:rsid w:val="64E373A5"/>
    <w:rsid w:val="68617054"/>
    <w:rsid w:val="705362D1"/>
    <w:rsid w:val="71E77D0A"/>
    <w:rsid w:val="750023D8"/>
    <w:rsid w:val="765249A7"/>
    <w:rsid w:val="78CE0BEB"/>
    <w:rsid w:val="7CE853FF"/>
    <w:rsid w:val="7D5D4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85</Pages>
  <Words>43652</Words>
  <Characters>80523</Characters>
  <Lines>0</Lines>
  <Paragraphs>0</Paragraphs>
  <TotalTime>4</TotalTime>
  <ScaleCrop>false</ScaleCrop>
  <LinksUpToDate>false</LinksUpToDate>
  <CharactersWithSpaces>81175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2025-06-11T01:51:00Z</dcterms:created>
  <dc:creator>尹天拍卖（企业微信）</dc:creator>
  <cp:lastModifiedBy>尹天拍卖（企业微信）</cp:lastModifiedBy>
  <dcterms:modified xsi:type="dcterms:W3CDTF">2025-09-18T11:47:33Z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F3A359D7DE3B42F0BDD9C9C7AF6680EC_11</vt:lpwstr>
  </property>
</Properties>
</file>